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D5FA" w14:textId="374C99F3" w:rsidR="00BD649B" w:rsidRPr="00BD649B" w:rsidRDefault="00BD649B" w:rsidP="00BD649B">
      <w:pPr>
        <w:spacing w:after="0"/>
        <w:rPr>
          <w:b/>
          <w:bCs/>
        </w:rPr>
      </w:pPr>
      <w:r w:rsidRPr="00BD649B">
        <w:rPr>
          <w:b/>
          <w:bCs/>
        </w:rPr>
        <w:t>When will I receive my Employee ID, email address and laptop?</w:t>
      </w:r>
    </w:p>
    <w:p w14:paraId="521BD7E7" w14:textId="0490E3CB" w:rsidR="00BD649B" w:rsidRPr="00BD649B" w:rsidRDefault="00BD649B" w:rsidP="007F0DEF">
      <w:pPr>
        <w:pStyle w:val="ListParagraph"/>
        <w:numPr>
          <w:ilvl w:val="0"/>
          <w:numId w:val="2"/>
        </w:numPr>
        <w:spacing w:after="0"/>
        <w:ind w:left="450" w:hanging="270"/>
        <w:rPr>
          <w:sz w:val="20"/>
          <w:szCs w:val="20"/>
        </w:rPr>
      </w:pPr>
      <w:r w:rsidRPr="00BD649B">
        <w:rPr>
          <w:sz w:val="20"/>
          <w:szCs w:val="20"/>
        </w:rPr>
        <w:t>An Employee Identification Number {EID) will be assigned by the Instructional Specialist after you have completed new hire paperwork and provided your social security card and one form of photo identification.</w:t>
      </w:r>
    </w:p>
    <w:p w14:paraId="113698C1" w14:textId="7CDF9ECD" w:rsidR="00BD649B" w:rsidRPr="00BD649B" w:rsidRDefault="00BD649B" w:rsidP="007F0DEF">
      <w:pPr>
        <w:pStyle w:val="ListParagraph"/>
        <w:numPr>
          <w:ilvl w:val="0"/>
          <w:numId w:val="2"/>
        </w:numPr>
        <w:spacing w:after="0"/>
        <w:ind w:left="450" w:hanging="270"/>
        <w:rPr>
          <w:sz w:val="20"/>
          <w:szCs w:val="20"/>
        </w:rPr>
      </w:pPr>
      <w:r w:rsidRPr="00BD649B">
        <w:rPr>
          <w:sz w:val="20"/>
          <w:szCs w:val="20"/>
        </w:rPr>
        <w:t>Your email address is formatted using your last name and the first two letters of your first name, followed by the district's email. John Doe's email would be doejo@nassau.k12.fl.us. If another person by that name is already in the system, the above format would be altered.</w:t>
      </w:r>
      <w:r w:rsidR="003F19AD">
        <w:rPr>
          <w:sz w:val="20"/>
          <w:szCs w:val="20"/>
        </w:rPr>
        <w:t xml:space="preserve">  </w:t>
      </w:r>
      <w:r w:rsidRPr="00BD649B">
        <w:rPr>
          <w:sz w:val="20"/>
          <w:szCs w:val="20"/>
        </w:rPr>
        <w:t>The Instructional Specialist will advise you of your email address.</w:t>
      </w:r>
    </w:p>
    <w:p w14:paraId="10BAC796" w14:textId="5E37BE45" w:rsidR="00BD649B" w:rsidRPr="00BD649B" w:rsidRDefault="00BD649B" w:rsidP="007F0DEF">
      <w:pPr>
        <w:pStyle w:val="ListParagraph"/>
        <w:numPr>
          <w:ilvl w:val="0"/>
          <w:numId w:val="2"/>
        </w:numPr>
        <w:spacing w:after="0"/>
        <w:ind w:left="450" w:hanging="270"/>
        <w:rPr>
          <w:sz w:val="20"/>
          <w:szCs w:val="20"/>
        </w:rPr>
      </w:pPr>
      <w:r w:rsidRPr="00BD649B">
        <w:rPr>
          <w:sz w:val="20"/>
          <w:szCs w:val="20"/>
        </w:rPr>
        <w:t>Laptops are issued by the hiring school/department.</w:t>
      </w:r>
      <w:r w:rsidR="003F19AD">
        <w:rPr>
          <w:sz w:val="20"/>
          <w:szCs w:val="20"/>
        </w:rPr>
        <w:t xml:space="preserve">  </w:t>
      </w:r>
      <w:r w:rsidRPr="00BD649B">
        <w:rPr>
          <w:sz w:val="20"/>
          <w:szCs w:val="20"/>
        </w:rPr>
        <w:t>Please contact your hiring administrator.</w:t>
      </w:r>
    </w:p>
    <w:p w14:paraId="582B3B72" w14:textId="1C01E9F0" w:rsidR="00BD649B" w:rsidRDefault="00BD649B" w:rsidP="00BD649B">
      <w:pPr>
        <w:spacing w:after="0"/>
      </w:pPr>
    </w:p>
    <w:p w14:paraId="10786ACA" w14:textId="144E29F0" w:rsidR="00BD649B" w:rsidRPr="00BD649B" w:rsidRDefault="00BD649B" w:rsidP="00BD649B">
      <w:pPr>
        <w:spacing w:after="0"/>
        <w:rPr>
          <w:b/>
          <w:bCs/>
        </w:rPr>
      </w:pPr>
      <w:r w:rsidRPr="00BD649B">
        <w:rPr>
          <w:b/>
          <w:bCs/>
        </w:rPr>
        <w:t xml:space="preserve">How do I transfer sick leave to the </w:t>
      </w:r>
      <w:proofErr w:type="gramStart"/>
      <w:r w:rsidRPr="00BD649B">
        <w:rPr>
          <w:b/>
          <w:bCs/>
        </w:rPr>
        <w:t>District</w:t>
      </w:r>
      <w:proofErr w:type="gramEnd"/>
      <w:r w:rsidRPr="00BD649B">
        <w:rPr>
          <w:b/>
          <w:bCs/>
        </w:rPr>
        <w:t>?</w:t>
      </w:r>
    </w:p>
    <w:p w14:paraId="557E080E" w14:textId="4B9A9BD6" w:rsidR="00BD649B" w:rsidRPr="00BD649B" w:rsidRDefault="00BD649B" w:rsidP="007F0DEF">
      <w:pPr>
        <w:pStyle w:val="ListParagraph"/>
        <w:numPr>
          <w:ilvl w:val="0"/>
          <w:numId w:val="2"/>
        </w:numPr>
        <w:spacing w:after="0"/>
        <w:ind w:left="450" w:hanging="270"/>
        <w:rPr>
          <w:sz w:val="20"/>
          <w:szCs w:val="20"/>
        </w:rPr>
      </w:pPr>
      <w:r w:rsidRPr="00BD649B">
        <w:rPr>
          <w:sz w:val="20"/>
          <w:szCs w:val="20"/>
        </w:rPr>
        <w:t>If you have sick leave in another Florida public school district, you may initiate the request to transfer your time to the Nassau County School District with your current Florida public school district.</w:t>
      </w:r>
    </w:p>
    <w:p w14:paraId="4C12BC3C" w14:textId="086F26AB" w:rsidR="00BD649B" w:rsidRDefault="00BD649B" w:rsidP="007F0DEF">
      <w:pPr>
        <w:pStyle w:val="ListParagraph"/>
        <w:numPr>
          <w:ilvl w:val="0"/>
          <w:numId w:val="2"/>
        </w:numPr>
        <w:tabs>
          <w:tab w:val="left" w:pos="180"/>
        </w:tabs>
        <w:spacing w:after="0"/>
        <w:ind w:left="450" w:hanging="270"/>
        <w:rPr>
          <w:sz w:val="20"/>
          <w:szCs w:val="20"/>
        </w:rPr>
      </w:pPr>
      <w:r w:rsidRPr="00BD649B">
        <w:rPr>
          <w:sz w:val="20"/>
          <w:szCs w:val="20"/>
        </w:rPr>
        <w:t>Each school district has a form letter that they complete to facilitate this transfer.</w:t>
      </w:r>
      <w:r w:rsidR="003F19AD">
        <w:rPr>
          <w:sz w:val="20"/>
          <w:szCs w:val="20"/>
        </w:rPr>
        <w:t xml:space="preserve">  </w:t>
      </w:r>
      <w:r w:rsidRPr="00BD649B">
        <w:rPr>
          <w:sz w:val="20"/>
          <w:szCs w:val="20"/>
        </w:rPr>
        <w:t>The letter should be addressed and mailed to:</w:t>
      </w:r>
      <w:r>
        <w:rPr>
          <w:sz w:val="20"/>
          <w:szCs w:val="20"/>
        </w:rPr>
        <w:tab/>
      </w:r>
      <w:r w:rsidR="007F0DEF">
        <w:rPr>
          <w:sz w:val="20"/>
          <w:szCs w:val="20"/>
        </w:rPr>
        <w:tab/>
      </w:r>
      <w:r w:rsidRPr="00BD649B">
        <w:rPr>
          <w:sz w:val="20"/>
          <w:szCs w:val="20"/>
        </w:rPr>
        <w:t xml:space="preserve">Nassau County School District </w:t>
      </w:r>
    </w:p>
    <w:p w14:paraId="6FD06167" w14:textId="77777777" w:rsidR="00BD649B" w:rsidRDefault="00BD649B" w:rsidP="00BD649B">
      <w:pPr>
        <w:tabs>
          <w:tab w:val="left" w:pos="180"/>
        </w:tabs>
        <w:spacing w:after="0"/>
        <w:ind w:left="1080"/>
        <w:rPr>
          <w:sz w:val="20"/>
          <w:szCs w:val="20"/>
        </w:rPr>
      </w:pPr>
      <w:r>
        <w:rPr>
          <w:sz w:val="20"/>
          <w:szCs w:val="20"/>
        </w:rPr>
        <w:tab/>
      </w:r>
      <w:r w:rsidRPr="00BD649B">
        <w:rPr>
          <w:sz w:val="20"/>
          <w:szCs w:val="20"/>
        </w:rPr>
        <w:t xml:space="preserve">Human Resources Department </w:t>
      </w:r>
    </w:p>
    <w:p w14:paraId="1609FB93" w14:textId="77777777" w:rsidR="00BD649B" w:rsidRDefault="00BD649B" w:rsidP="00BD649B">
      <w:pPr>
        <w:tabs>
          <w:tab w:val="left" w:pos="180"/>
        </w:tabs>
        <w:spacing w:after="0"/>
        <w:ind w:left="1080"/>
        <w:rPr>
          <w:sz w:val="20"/>
          <w:szCs w:val="20"/>
        </w:rPr>
      </w:pPr>
      <w:r>
        <w:rPr>
          <w:sz w:val="20"/>
          <w:szCs w:val="20"/>
        </w:rPr>
        <w:tab/>
      </w:r>
      <w:r w:rsidRPr="00BD649B">
        <w:rPr>
          <w:sz w:val="20"/>
          <w:szCs w:val="20"/>
        </w:rPr>
        <w:t xml:space="preserve">1201 Atlantic Avenue </w:t>
      </w:r>
    </w:p>
    <w:p w14:paraId="15AB9390" w14:textId="1804FBB7" w:rsidR="00BD649B" w:rsidRPr="00BD649B" w:rsidRDefault="00BD649B" w:rsidP="00BD649B">
      <w:pPr>
        <w:tabs>
          <w:tab w:val="left" w:pos="180"/>
        </w:tabs>
        <w:spacing w:after="0"/>
        <w:ind w:left="1080"/>
        <w:rPr>
          <w:sz w:val="20"/>
          <w:szCs w:val="20"/>
        </w:rPr>
      </w:pPr>
      <w:r>
        <w:rPr>
          <w:sz w:val="20"/>
          <w:szCs w:val="20"/>
        </w:rPr>
        <w:tab/>
      </w:r>
      <w:r w:rsidRPr="00BD649B">
        <w:rPr>
          <w:sz w:val="20"/>
          <w:szCs w:val="20"/>
        </w:rPr>
        <w:t>Fernandina Beach, FL 32034</w:t>
      </w:r>
    </w:p>
    <w:p w14:paraId="00DE5985" w14:textId="12394FA2" w:rsidR="00BD649B" w:rsidRDefault="00BD649B" w:rsidP="00BD649B">
      <w:pPr>
        <w:pStyle w:val="ListParagraph"/>
        <w:tabs>
          <w:tab w:val="left" w:pos="180"/>
        </w:tabs>
        <w:spacing w:after="0"/>
        <w:ind w:left="540"/>
        <w:rPr>
          <w:sz w:val="20"/>
          <w:szCs w:val="20"/>
        </w:rPr>
      </w:pPr>
    </w:p>
    <w:p w14:paraId="3BB0BD83" w14:textId="3989E5DA" w:rsidR="00BD649B" w:rsidRPr="00BD649B" w:rsidRDefault="00BD649B" w:rsidP="00BD649B">
      <w:pPr>
        <w:pStyle w:val="ListParagraph"/>
        <w:tabs>
          <w:tab w:val="left" w:pos="180"/>
        </w:tabs>
        <w:spacing w:after="0"/>
        <w:ind w:left="90"/>
        <w:rPr>
          <w:b/>
          <w:bCs/>
        </w:rPr>
      </w:pPr>
      <w:r w:rsidRPr="00BD649B">
        <w:rPr>
          <w:b/>
          <w:bCs/>
        </w:rPr>
        <w:t>When will I receive my first paycheck?</w:t>
      </w:r>
    </w:p>
    <w:p w14:paraId="257BB079" w14:textId="092B95E5" w:rsidR="00BD649B" w:rsidRPr="00BD649B" w:rsidRDefault="00BD649B" w:rsidP="007F0DEF">
      <w:pPr>
        <w:pStyle w:val="ListParagraph"/>
        <w:numPr>
          <w:ilvl w:val="0"/>
          <w:numId w:val="7"/>
        </w:numPr>
        <w:tabs>
          <w:tab w:val="left" w:pos="180"/>
        </w:tabs>
        <w:spacing w:after="0"/>
        <w:ind w:left="450" w:hanging="270"/>
        <w:rPr>
          <w:sz w:val="20"/>
          <w:szCs w:val="20"/>
        </w:rPr>
      </w:pPr>
      <w:r w:rsidRPr="00BD649B">
        <w:rPr>
          <w:sz w:val="20"/>
          <w:szCs w:val="20"/>
        </w:rPr>
        <w:t>Instructional employees are paid on the 15th and last day of each month for a total of 24 pay periods per year.</w:t>
      </w:r>
    </w:p>
    <w:p w14:paraId="152DCE0D" w14:textId="68223147" w:rsidR="00BD649B" w:rsidRPr="00BD649B" w:rsidRDefault="00BD649B" w:rsidP="007F0DEF">
      <w:pPr>
        <w:pStyle w:val="ListParagraph"/>
        <w:numPr>
          <w:ilvl w:val="0"/>
          <w:numId w:val="7"/>
        </w:numPr>
        <w:tabs>
          <w:tab w:val="left" w:pos="180"/>
        </w:tabs>
        <w:spacing w:after="0"/>
        <w:ind w:left="450" w:hanging="270"/>
        <w:rPr>
          <w:sz w:val="20"/>
          <w:szCs w:val="20"/>
        </w:rPr>
      </w:pPr>
      <w:r w:rsidRPr="00BD649B">
        <w:rPr>
          <w:sz w:val="20"/>
          <w:szCs w:val="20"/>
        </w:rPr>
        <w:t>Administrative employees are paid on the last day of each month for a total of 12 pay periods per year.</w:t>
      </w:r>
    </w:p>
    <w:p w14:paraId="712214C0" w14:textId="3BCCCC1F" w:rsidR="003F19AD" w:rsidRPr="00711AB3" w:rsidRDefault="00BD649B" w:rsidP="003F19AD">
      <w:pPr>
        <w:pStyle w:val="ListParagraph"/>
        <w:numPr>
          <w:ilvl w:val="0"/>
          <w:numId w:val="7"/>
        </w:numPr>
        <w:tabs>
          <w:tab w:val="left" w:pos="180"/>
        </w:tabs>
        <w:spacing w:after="0"/>
        <w:ind w:left="450" w:hanging="270"/>
        <w:rPr>
          <w:sz w:val="20"/>
          <w:szCs w:val="20"/>
        </w:rPr>
      </w:pPr>
      <w:r w:rsidRPr="00BD649B">
        <w:rPr>
          <w:sz w:val="20"/>
          <w:szCs w:val="20"/>
        </w:rPr>
        <w:t xml:space="preserve">Refer to the payroll calendar that is available on the </w:t>
      </w:r>
      <w:r w:rsidRPr="00711AB3">
        <w:rPr>
          <w:sz w:val="20"/>
          <w:szCs w:val="20"/>
        </w:rPr>
        <w:t xml:space="preserve">district's website </w:t>
      </w:r>
      <w:hyperlink r:id="rId7" w:history="1">
        <w:r w:rsidR="00711AB3">
          <w:rPr>
            <w:rStyle w:val="Hyperlink"/>
            <w:sz w:val="20"/>
            <w:szCs w:val="20"/>
          </w:rPr>
          <w:t>Payroll Calendar</w:t>
        </w:r>
      </w:hyperlink>
      <w:r w:rsidR="00711AB3">
        <w:rPr>
          <w:sz w:val="20"/>
          <w:szCs w:val="20"/>
        </w:rPr>
        <w:t>.</w:t>
      </w:r>
    </w:p>
    <w:p w14:paraId="7A43B31C" w14:textId="04AA7C31" w:rsidR="00BD649B" w:rsidRPr="00BD649B" w:rsidRDefault="00BD649B" w:rsidP="007F0DEF">
      <w:pPr>
        <w:pStyle w:val="ListParagraph"/>
        <w:numPr>
          <w:ilvl w:val="0"/>
          <w:numId w:val="7"/>
        </w:numPr>
        <w:tabs>
          <w:tab w:val="left" w:pos="180"/>
        </w:tabs>
        <w:spacing w:after="0"/>
        <w:ind w:left="450" w:hanging="270"/>
        <w:rPr>
          <w:sz w:val="20"/>
          <w:szCs w:val="20"/>
        </w:rPr>
      </w:pPr>
      <w:r w:rsidRPr="00BD649B">
        <w:rPr>
          <w:sz w:val="20"/>
          <w:szCs w:val="20"/>
        </w:rPr>
        <w:t>You may also call your school or department secretary for this information.</w:t>
      </w:r>
    </w:p>
    <w:p w14:paraId="1CC2E6C2" w14:textId="7C1B4F27" w:rsidR="00BD649B" w:rsidRDefault="00BD649B" w:rsidP="00BD649B">
      <w:pPr>
        <w:pStyle w:val="ListParagraph"/>
        <w:tabs>
          <w:tab w:val="left" w:pos="180"/>
        </w:tabs>
        <w:spacing w:after="0"/>
        <w:ind w:left="90"/>
        <w:rPr>
          <w:sz w:val="20"/>
          <w:szCs w:val="20"/>
        </w:rPr>
      </w:pPr>
    </w:p>
    <w:p w14:paraId="3EB89197" w14:textId="452FC45D" w:rsidR="00BD649B" w:rsidRPr="00BD649B" w:rsidRDefault="00BD649B" w:rsidP="00BD649B">
      <w:pPr>
        <w:pStyle w:val="ListParagraph"/>
        <w:tabs>
          <w:tab w:val="left" w:pos="180"/>
        </w:tabs>
        <w:spacing w:after="0"/>
        <w:ind w:left="90"/>
        <w:rPr>
          <w:b/>
          <w:bCs/>
        </w:rPr>
      </w:pPr>
      <w:r w:rsidRPr="00BD649B">
        <w:rPr>
          <w:b/>
          <w:bCs/>
        </w:rPr>
        <w:t>When is my start date?</w:t>
      </w:r>
    </w:p>
    <w:p w14:paraId="548CFFDF" w14:textId="2CE01953" w:rsidR="00BD649B" w:rsidRDefault="00BD649B" w:rsidP="007F0DEF">
      <w:pPr>
        <w:pStyle w:val="ListParagraph"/>
        <w:numPr>
          <w:ilvl w:val="0"/>
          <w:numId w:val="8"/>
        </w:numPr>
        <w:tabs>
          <w:tab w:val="left" w:pos="180"/>
        </w:tabs>
        <w:spacing w:after="0"/>
        <w:ind w:left="450" w:hanging="270"/>
        <w:rPr>
          <w:sz w:val="20"/>
          <w:szCs w:val="20"/>
        </w:rPr>
      </w:pPr>
      <w:r>
        <w:rPr>
          <w:sz w:val="20"/>
          <w:szCs w:val="20"/>
        </w:rPr>
        <w:t>T</w:t>
      </w:r>
      <w:r w:rsidRPr="00BD649B">
        <w:rPr>
          <w:sz w:val="20"/>
          <w:szCs w:val="20"/>
        </w:rPr>
        <w:t>his will be decided once all pre-employment requirements have been satisfied.</w:t>
      </w:r>
    </w:p>
    <w:p w14:paraId="2C385181" w14:textId="079B9F3A" w:rsidR="00BD649B" w:rsidRDefault="00BD649B" w:rsidP="00BD649B">
      <w:pPr>
        <w:pStyle w:val="ListParagraph"/>
        <w:tabs>
          <w:tab w:val="left" w:pos="180"/>
        </w:tabs>
        <w:spacing w:after="0"/>
        <w:ind w:left="90"/>
        <w:rPr>
          <w:sz w:val="20"/>
          <w:szCs w:val="20"/>
        </w:rPr>
      </w:pPr>
    </w:p>
    <w:p w14:paraId="783833FB" w14:textId="01E19367" w:rsidR="00BD649B" w:rsidRPr="00BD649B" w:rsidRDefault="00BD649B" w:rsidP="00BD649B">
      <w:pPr>
        <w:pStyle w:val="ListParagraph"/>
        <w:tabs>
          <w:tab w:val="left" w:pos="180"/>
        </w:tabs>
        <w:spacing w:after="0"/>
        <w:ind w:left="90"/>
        <w:rPr>
          <w:b/>
          <w:bCs/>
        </w:rPr>
      </w:pPr>
      <w:r w:rsidRPr="00BD649B">
        <w:rPr>
          <w:b/>
          <w:bCs/>
        </w:rPr>
        <w:t>How do I receive Advanced Degree pay?</w:t>
      </w:r>
    </w:p>
    <w:p w14:paraId="0C92709B" w14:textId="3ABF8C44" w:rsidR="00BD649B" w:rsidRDefault="00BD649B" w:rsidP="007F0DEF">
      <w:pPr>
        <w:pStyle w:val="ListParagraph"/>
        <w:numPr>
          <w:ilvl w:val="0"/>
          <w:numId w:val="5"/>
        </w:numPr>
        <w:tabs>
          <w:tab w:val="left" w:pos="180"/>
        </w:tabs>
        <w:spacing w:after="0"/>
        <w:ind w:left="450" w:hanging="270"/>
        <w:rPr>
          <w:sz w:val="20"/>
          <w:szCs w:val="20"/>
        </w:rPr>
      </w:pPr>
      <w:r w:rsidRPr="00BD649B">
        <w:rPr>
          <w:sz w:val="20"/>
          <w:szCs w:val="20"/>
        </w:rPr>
        <w:t>Florida Statute 1012.22 (1) (c) 3 Advanced degrees: A district school board may not use advanced degrees in setting a salary schedule for instructional personnel or school administrators hired on or after July 1, 2011, unless the advanced degree is held in the individual's area of certification and is only a salary supplement.</w:t>
      </w:r>
    </w:p>
    <w:p w14:paraId="3140D622" w14:textId="2E0B8FA5" w:rsidR="00BD649B" w:rsidRPr="00BD649B" w:rsidRDefault="00BD649B" w:rsidP="007F0DEF">
      <w:pPr>
        <w:pStyle w:val="ListParagraph"/>
        <w:numPr>
          <w:ilvl w:val="0"/>
          <w:numId w:val="5"/>
        </w:numPr>
        <w:tabs>
          <w:tab w:val="left" w:pos="180"/>
        </w:tabs>
        <w:spacing w:after="0"/>
        <w:ind w:left="450" w:hanging="270"/>
        <w:rPr>
          <w:sz w:val="20"/>
          <w:szCs w:val="20"/>
        </w:rPr>
      </w:pPr>
      <w:r w:rsidRPr="00BD649B">
        <w:rPr>
          <w:sz w:val="20"/>
          <w:szCs w:val="20"/>
        </w:rPr>
        <w:t>A supplement for the next higher degree level shall be prorated to the first day of each semester, provided that:</w:t>
      </w:r>
    </w:p>
    <w:p w14:paraId="1F63B1EB" w14:textId="77777777" w:rsidR="00BD649B" w:rsidRPr="00BD649B" w:rsidRDefault="00BD649B" w:rsidP="007F0DEF">
      <w:pPr>
        <w:pStyle w:val="ListParagraph"/>
        <w:tabs>
          <w:tab w:val="left" w:pos="180"/>
        </w:tabs>
        <w:spacing w:after="0"/>
        <w:ind w:left="810" w:hanging="180"/>
        <w:rPr>
          <w:sz w:val="20"/>
          <w:szCs w:val="20"/>
        </w:rPr>
      </w:pPr>
      <w:r w:rsidRPr="00BD649B">
        <w:rPr>
          <w:sz w:val="20"/>
          <w:szCs w:val="20"/>
        </w:rPr>
        <w:t>•</w:t>
      </w:r>
      <w:r w:rsidRPr="00BD649B">
        <w:rPr>
          <w:sz w:val="20"/>
          <w:szCs w:val="20"/>
        </w:rPr>
        <w:tab/>
        <w:t>The required course work is completed prior to the semester or within three (3) weeks of the start of that semester and</w:t>
      </w:r>
    </w:p>
    <w:p w14:paraId="4EAD367F" w14:textId="77777777" w:rsidR="00BD649B" w:rsidRPr="00BD649B" w:rsidRDefault="00BD649B" w:rsidP="007F0DEF">
      <w:pPr>
        <w:pStyle w:val="ListParagraph"/>
        <w:tabs>
          <w:tab w:val="left" w:pos="180"/>
        </w:tabs>
        <w:spacing w:after="0"/>
        <w:ind w:left="810" w:hanging="180"/>
        <w:rPr>
          <w:sz w:val="20"/>
          <w:szCs w:val="20"/>
        </w:rPr>
      </w:pPr>
      <w:r w:rsidRPr="00BD649B">
        <w:rPr>
          <w:sz w:val="20"/>
          <w:szCs w:val="20"/>
        </w:rPr>
        <w:t>•</w:t>
      </w:r>
      <w:r w:rsidRPr="00BD649B">
        <w:rPr>
          <w:sz w:val="20"/>
          <w:szCs w:val="20"/>
        </w:rPr>
        <w:tab/>
        <w:t>Appropriate evidence of additional academic credit earned is on file with the Personnel Office.</w:t>
      </w:r>
    </w:p>
    <w:p w14:paraId="661093D4" w14:textId="0A9094F7" w:rsidR="00BD649B" w:rsidRPr="00BD649B" w:rsidRDefault="00BD649B" w:rsidP="007F0DEF">
      <w:pPr>
        <w:pStyle w:val="ListParagraph"/>
        <w:numPr>
          <w:ilvl w:val="0"/>
          <w:numId w:val="10"/>
        </w:numPr>
        <w:tabs>
          <w:tab w:val="left" w:pos="180"/>
        </w:tabs>
        <w:spacing w:after="0"/>
        <w:ind w:left="450" w:hanging="270"/>
        <w:rPr>
          <w:sz w:val="20"/>
          <w:szCs w:val="20"/>
        </w:rPr>
      </w:pPr>
      <w:r w:rsidRPr="00BD649B">
        <w:rPr>
          <w:sz w:val="20"/>
          <w:szCs w:val="20"/>
        </w:rPr>
        <w:t>Employees who become eligible for the higher degree supplement effective the second semester, shall receive 50% of the supplement amount.</w:t>
      </w:r>
    </w:p>
    <w:p w14:paraId="25042939" w14:textId="67AF8ACA" w:rsidR="00BD649B" w:rsidRPr="00BD649B" w:rsidRDefault="00BD649B" w:rsidP="007F0DEF">
      <w:pPr>
        <w:pStyle w:val="ListParagraph"/>
        <w:numPr>
          <w:ilvl w:val="0"/>
          <w:numId w:val="10"/>
        </w:numPr>
        <w:tabs>
          <w:tab w:val="left" w:pos="180"/>
        </w:tabs>
        <w:spacing w:after="0"/>
        <w:ind w:left="450" w:hanging="270"/>
        <w:rPr>
          <w:sz w:val="20"/>
          <w:szCs w:val="20"/>
        </w:rPr>
      </w:pPr>
      <w:r w:rsidRPr="00BD649B">
        <w:rPr>
          <w:sz w:val="20"/>
          <w:szCs w:val="20"/>
        </w:rPr>
        <w:t xml:space="preserve">Supplements for higher degree for instructional personnel employed on or after July 1, </w:t>
      </w:r>
      <w:proofErr w:type="gramStart"/>
      <w:r w:rsidRPr="00BD649B">
        <w:rPr>
          <w:sz w:val="20"/>
          <w:szCs w:val="20"/>
        </w:rPr>
        <w:t>2011</w:t>
      </w:r>
      <w:proofErr w:type="gramEnd"/>
      <w:r w:rsidRPr="00BD649B">
        <w:rPr>
          <w:sz w:val="20"/>
          <w:szCs w:val="20"/>
        </w:rPr>
        <w:t xml:space="preserve"> shall be awarded as stated herein except that such higher degrees must be in areas reflected on the Florida Professional Educators or Temporary Certificate. The Human Resources Department shall maintain the list of acceptable higher degrees that correspond to areas of certification.</w:t>
      </w:r>
    </w:p>
    <w:p w14:paraId="06F4B7FF" w14:textId="26B88B07" w:rsidR="00BD649B" w:rsidRDefault="00BD649B" w:rsidP="007F0DEF">
      <w:pPr>
        <w:pStyle w:val="ListParagraph"/>
        <w:numPr>
          <w:ilvl w:val="0"/>
          <w:numId w:val="10"/>
        </w:numPr>
        <w:tabs>
          <w:tab w:val="left" w:pos="180"/>
        </w:tabs>
        <w:spacing w:after="0"/>
        <w:ind w:left="450" w:hanging="270"/>
        <w:rPr>
          <w:sz w:val="20"/>
          <w:szCs w:val="20"/>
        </w:rPr>
      </w:pPr>
      <w:r w:rsidRPr="00BD649B">
        <w:rPr>
          <w:sz w:val="20"/>
          <w:szCs w:val="20"/>
        </w:rPr>
        <w:t>The employee will only receive one supplement for the degree that matches their area of certification:</w:t>
      </w:r>
    </w:p>
    <w:p w14:paraId="10BA5533" w14:textId="2ACE6D74" w:rsidR="00BD649B" w:rsidRDefault="00BD649B" w:rsidP="00BD649B">
      <w:pPr>
        <w:tabs>
          <w:tab w:val="left" w:pos="180"/>
        </w:tabs>
        <w:spacing w:after="0"/>
        <w:rPr>
          <w:sz w:val="20"/>
          <w:szCs w:val="20"/>
        </w:rPr>
      </w:pPr>
    </w:p>
    <w:tbl>
      <w:tblPr>
        <w:tblStyle w:val="TableGrid"/>
        <w:tblW w:w="0" w:type="auto"/>
        <w:tblInd w:w="1525" w:type="dxa"/>
        <w:tblLook w:val="04A0" w:firstRow="1" w:lastRow="0" w:firstColumn="1" w:lastColumn="0" w:noHBand="0" w:noVBand="1"/>
      </w:tblPr>
      <w:tblGrid>
        <w:gridCol w:w="1440"/>
        <w:gridCol w:w="1440"/>
        <w:gridCol w:w="1440"/>
        <w:gridCol w:w="1440"/>
        <w:gridCol w:w="1440"/>
      </w:tblGrid>
      <w:tr w:rsidR="007F0DEF" w14:paraId="00016F21" w14:textId="77777777" w:rsidTr="00BD649B">
        <w:tc>
          <w:tcPr>
            <w:tcW w:w="1440" w:type="dxa"/>
          </w:tcPr>
          <w:p w14:paraId="5047163E" w14:textId="4F2D6DC5" w:rsidR="007F0DEF" w:rsidRPr="00BD649B" w:rsidRDefault="007F0DEF" w:rsidP="007F0DEF">
            <w:pPr>
              <w:tabs>
                <w:tab w:val="left" w:pos="180"/>
              </w:tabs>
              <w:rPr>
                <w:b/>
                <w:bCs/>
                <w:sz w:val="20"/>
                <w:szCs w:val="20"/>
              </w:rPr>
            </w:pPr>
            <w:r w:rsidRPr="00BD649B">
              <w:rPr>
                <w:b/>
                <w:bCs/>
                <w:sz w:val="20"/>
                <w:szCs w:val="20"/>
              </w:rPr>
              <w:t>DEGREE</w:t>
            </w:r>
          </w:p>
        </w:tc>
        <w:tc>
          <w:tcPr>
            <w:tcW w:w="1440" w:type="dxa"/>
          </w:tcPr>
          <w:p w14:paraId="522D3385" w14:textId="24FBC2F3" w:rsidR="007F0DEF" w:rsidRPr="00BD649B" w:rsidRDefault="007F0DEF" w:rsidP="007F0DEF">
            <w:pPr>
              <w:tabs>
                <w:tab w:val="left" w:pos="180"/>
              </w:tabs>
              <w:jc w:val="right"/>
              <w:rPr>
                <w:b/>
                <w:bCs/>
                <w:sz w:val="20"/>
                <w:szCs w:val="20"/>
              </w:rPr>
            </w:pPr>
            <w:r w:rsidRPr="00BD649B">
              <w:rPr>
                <w:b/>
                <w:bCs/>
                <w:sz w:val="20"/>
                <w:szCs w:val="20"/>
              </w:rPr>
              <w:t>196 Days</w:t>
            </w:r>
          </w:p>
        </w:tc>
        <w:tc>
          <w:tcPr>
            <w:tcW w:w="1440" w:type="dxa"/>
          </w:tcPr>
          <w:p w14:paraId="2B1E5DD8" w14:textId="0940AD76" w:rsidR="007F0DEF" w:rsidRPr="00BD649B" w:rsidRDefault="007F0DEF" w:rsidP="007F0DEF">
            <w:pPr>
              <w:tabs>
                <w:tab w:val="left" w:pos="180"/>
              </w:tabs>
              <w:jc w:val="right"/>
              <w:rPr>
                <w:b/>
                <w:bCs/>
                <w:sz w:val="20"/>
                <w:szCs w:val="20"/>
              </w:rPr>
            </w:pPr>
            <w:r w:rsidRPr="00BD649B">
              <w:rPr>
                <w:b/>
                <w:bCs/>
                <w:sz w:val="20"/>
                <w:szCs w:val="20"/>
              </w:rPr>
              <w:t>206 Days</w:t>
            </w:r>
          </w:p>
        </w:tc>
        <w:tc>
          <w:tcPr>
            <w:tcW w:w="1440" w:type="dxa"/>
          </w:tcPr>
          <w:p w14:paraId="4702E9DB" w14:textId="6280ACD9" w:rsidR="007F0DEF" w:rsidRPr="00BD649B" w:rsidRDefault="007F0DEF" w:rsidP="007F0DEF">
            <w:pPr>
              <w:tabs>
                <w:tab w:val="left" w:pos="180"/>
              </w:tabs>
              <w:jc w:val="right"/>
              <w:rPr>
                <w:b/>
                <w:bCs/>
                <w:sz w:val="20"/>
                <w:szCs w:val="20"/>
              </w:rPr>
            </w:pPr>
            <w:r w:rsidRPr="00BD649B">
              <w:rPr>
                <w:b/>
                <w:bCs/>
                <w:sz w:val="20"/>
                <w:szCs w:val="20"/>
              </w:rPr>
              <w:t>216 Days</w:t>
            </w:r>
          </w:p>
        </w:tc>
        <w:tc>
          <w:tcPr>
            <w:tcW w:w="1440" w:type="dxa"/>
          </w:tcPr>
          <w:p w14:paraId="55D24DD9" w14:textId="730D220F" w:rsidR="007F0DEF" w:rsidRPr="00BD649B" w:rsidRDefault="007F0DEF" w:rsidP="007F0DEF">
            <w:pPr>
              <w:tabs>
                <w:tab w:val="left" w:pos="180"/>
              </w:tabs>
              <w:jc w:val="right"/>
              <w:rPr>
                <w:b/>
                <w:bCs/>
                <w:sz w:val="20"/>
                <w:szCs w:val="20"/>
              </w:rPr>
            </w:pPr>
            <w:r w:rsidRPr="00BD649B">
              <w:rPr>
                <w:b/>
                <w:bCs/>
                <w:sz w:val="20"/>
                <w:szCs w:val="20"/>
              </w:rPr>
              <w:t>260 Days</w:t>
            </w:r>
          </w:p>
        </w:tc>
      </w:tr>
      <w:tr w:rsidR="00BD649B" w14:paraId="1A9E11AF" w14:textId="77777777" w:rsidTr="00BD649B">
        <w:tc>
          <w:tcPr>
            <w:tcW w:w="1440" w:type="dxa"/>
          </w:tcPr>
          <w:p w14:paraId="5210EAAD" w14:textId="2D29E9F6" w:rsidR="00BD649B" w:rsidRDefault="00BD649B" w:rsidP="00BD649B">
            <w:pPr>
              <w:tabs>
                <w:tab w:val="left" w:pos="180"/>
              </w:tabs>
              <w:rPr>
                <w:sz w:val="20"/>
                <w:szCs w:val="20"/>
              </w:rPr>
            </w:pPr>
            <w:r>
              <w:rPr>
                <w:sz w:val="20"/>
                <w:szCs w:val="20"/>
              </w:rPr>
              <w:t>Master</w:t>
            </w:r>
          </w:p>
        </w:tc>
        <w:tc>
          <w:tcPr>
            <w:tcW w:w="1440" w:type="dxa"/>
          </w:tcPr>
          <w:p w14:paraId="6E07D6B2" w14:textId="565CB9B6" w:rsidR="00BD649B" w:rsidRDefault="00BD649B" w:rsidP="00BD649B">
            <w:pPr>
              <w:tabs>
                <w:tab w:val="left" w:pos="180"/>
              </w:tabs>
              <w:jc w:val="right"/>
              <w:rPr>
                <w:sz w:val="20"/>
                <w:szCs w:val="20"/>
              </w:rPr>
            </w:pPr>
            <w:r>
              <w:rPr>
                <w:sz w:val="20"/>
                <w:szCs w:val="20"/>
              </w:rPr>
              <w:t>3,000.00</w:t>
            </w:r>
          </w:p>
        </w:tc>
        <w:tc>
          <w:tcPr>
            <w:tcW w:w="1440" w:type="dxa"/>
          </w:tcPr>
          <w:p w14:paraId="3DC46F4A" w14:textId="6682F082" w:rsidR="00BD649B" w:rsidRDefault="00BD649B" w:rsidP="00BD649B">
            <w:pPr>
              <w:tabs>
                <w:tab w:val="left" w:pos="180"/>
              </w:tabs>
              <w:jc w:val="right"/>
              <w:rPr>
                <w:sz w:val="20"/>
                <w:szCs w:val="20"/>
              </w:rPr>
            </w:pPr>
            <w:r>
              <w:rPr>
                <w:sz w:val="20"/>
                <w:szCs w:val="20"/>
              </w:rPr>
              <w:t>3,153.06</w:t>
            </w:r>
          </w:p>
        </w:tc>
        <w:tc>
          <w:tcPr>
            <w:tcW w:w="1440" w:type="dxa"/>
          </w:tcPr>
          <w:p w14:paraId="33EE30D7" w14:textId="0AC79592" w:rsidR="00BD649B" w:rsidRDefault="00BD649B" w:rsidP="00BD649B">
            <w:pPr>
              <w:tabs>
                <w:tab w:val="left" w:pos="180"/>
              </w:tabs>
              <w:jc w:val="right"/>
              <w:rPr>
                <w:sz w:val="20"/>
                <w:szCs w:val="20"/>
              </w:rPr>
            </w:pPr>
            <w:r>
              <w:rPr>
                <w:sz w:val="20"/>
                <w:szCs w:val="20"/>
              </w:rPr>
              <w:t>3,306.12</w:t>
            </w:r>
          </w:p>
        </w:tc>
        <w:tc>
          <w:tcPr>
            <w:tcW w:w="1440" w:type="dxa"/>
          </w:tcPr>
          <w:p w14:paraId="53D48278" w14:textId="54DF92A3" w:rsidR="00BD649B" w:rsidRDefault="00BD649B" w:rsidP="00BD649B">
            <w:pPr>
              <w:tabs>
                <w:tab w:val="left" w:pos="180"/>
              </w:tabs>
              <w:jc w:val="right"/>
              <w:rPr>
                <w:sz w:val="20"/>
                <w:szCs w:val="20"/>
              </w:rPr>
            </w:pPr>
            <w:r>
              <w:rPr>
                <w:sz w:val="20"/>
                <w:szCs w:val="20"/>
              </w:rPr>
              <w:t>3,980.00</w:t>
            </w:r>
          </w:p>
        </w:tc>
      </w:tr>
      <w:tr w:rsidR="00BD649B" w14:paraId="16E63EB9" w14:textId="77777777" w:rsidTr="00BD649B">
        <w:tc>
          <w:tcPr>
            <w:tcW w:w="1440" w:type="dxa"/>
          </w:tcPr>
          <w:p w14:paraId="3D19231E" w14:textId="389E4B75" w:rsidR="00BD649B" w:rsidRDefault="00BD649B" w:rsidP="00BD649B">
            <w:pPr>
              <w:tabs>
                <w:tab w:val="left" w:pos="180"/>
              </w:tabs>
              <w:rPr>
                <w:sz w:val="20"/>
                <w:szCs w:val="20"/>
              </w:rPr>
            </w:pPr>
            <w:r>
              <w:rPr>
                <w:sz w:val="20"/>
                <w:szCs w:val="20"/>
              </w:rPr>
              <w:t>Specialist</w:t>
            </w:r>
          </w:p>
        </w:tc>
        <w:tc>
          <w:tcPr>
            <w:tcW w:w="1440" w:type="dxa"/>
          </w:tcPr>
          <w:p w14:paraId="086506C0" w14:textId="50DDE6F0" w:rsidR="00BD649B" w:rsidRDefault="00BD649B" w:rsidP="00BD649B">
            <w:pPr>
              <w:tabs>
                <w:tab w:val="left" w:pos="180"/>
              </w:tabs>
              <w:jc w:val="right"/>
              <w:rPr>
                <w:sz w:val="20"/>
                <w:szCs w:val="20"/>
              </w:rPr>
            </w:pPr>
            <w:r>
              <w:rPr>
                <w:sz w:val="20"/>
                <w:szCs w:val="20"/>
              </w:rPr>
              <w:t>3,200.00</w:t>
            </w:r>
          </w:p>
        </w:tc>
        <w:tc>
          <w:tcPr>
            <w:tcW w:w="1440" w:type="dxa"/>
          </w:tcPr>
          <w:p w14:paraId="26C0A6DA" w14:textId="0DEE9473" w:rsidR="00BD649B" w:rsidRDefault="00BD649B" w:rsidP="00BD649B">
            <w:pPr>
              <w:tabs>
                <w:tab w:val="left" w:pos="180"/>
              </w:tabs>
              <w:jc w:val="right"/>
              <w:rPr>
                <w:sz w:val="20"/>
                <w:szCs w:val="20"/>
              </w:rPr>
            </w:pPr>
            <w:r>
              <w:rPr>
                <w:sz w:val="20"/>
                <w:szCs w:val="20"/>
              </w:rPr>
              <w:t>3,363.26</w:t>
            </w:r>
          </w:p>
        </w:tc>
        <w:tc>
          <w:tcPr>
            <w:tcW w:w="1440" w:type="dxa"/>
          </w:tcPr>
          <w:p w14:paraId="47CDCE63" w14:textId="7080CA96" w:rsidR="00BD649B" w:rsidRDefault="00BD649B" w:rsidP="00BD649B">
            <w:pPr>
              <w:tabs>
                <w:tab w:val="left" w:pos="180"/>
              </w:tabs>
              <w:jc w:val="right"/>
              <w:rPr>
                <w:sz w:val="20"/>
                <w:szCs w:val="20"/>
              </w:rPr>
            </w:pPr>
            <w:r>
              <w:rPr>
                <w:sz w:val="20"/>
                <w:szCs w:val="20"/>
              </w:rPr>
              <w:t>3,526.53</w:t>
            </w:r>
          </w:p>
        </w:tc>
        <w:tc>
          <w:tcPr>
            <w:tcW w:w="1440" w:type="dxa"/>
          </w:tcPr>
          <w:p w14:paraId="3D7399F6" w14:textId="7405A4ED" w:rsidR="00BD649B" w:rsidRDefault="00BD649B" w:rsidP="00BD649B">
            <w:pPr>
              <w:tabs>
                <w:tab w:val="left" w:pos="180"/>
              </w:tabs>
              <w:jc w:val="right"/>
              <w:rPr>
                <w:sz w:val="20"/>
                <w:szCs w:val="20"/>
              </w:rPr>
            </w:pPr>
            <w:r>
              <w:rPr>
                <w:sz w:val="20"/>
                <w:szCs w:val="20"/>
              </w:rPr>
              <w:t>4,245.00</w:t>
            </w:r>
          </w:p>
        </w:tc>
      </w:tr>
      <w:tr w:rsidR="00BD649B" w14:paraId="4366F859" w14:textId="77777777" w:rsidTr="00BD649B">
        <w:tc>
          <w:tcPr>
            <w:tcW w:w="1440" w:type="dxa"/>
          </w:tcPr>
          <w:p w14:paraId="35F81F5D" w14:textId="7D7995BB" w:rsidR="00BD649B" w:rsidRDefault="00BD649B" w:rsidP="00BD649B">
            <w:pPr>
              <w:tabs>
                <w:tab w:val="left" w:pos="180"/>
              </w:tabs>
              <w:rPr>
                <w:sz w:val="20"/>
                <w:szCs w:val="20"/>
              </w:rPr>
            </w:pPr>
            <w:r>
              <w:rPr>
                <w:sz w:val="20"/>
                <w:szCs w:val="20"/>
              </w:rPr>
              <w:t>Doctorate</w:t>
            </w:r>
          </w:p>
        </w:tc>
        <w:tc>
          <w:tcPr>
            <w:tcW w:w="1440" w:type="dxa"/>
          </w:tcPr>
          <w:p w14:paraId="0AD7FB2B" w14:textId="7DA86F56" w:rsidR="00BD649B" w:rsidRDefault="00BD649B" w:rsidP="00BD649B">
            <w:pPr>
              <w:tabs>
                <w:tab w:val="left" w:pos="180"/>
              </w:tabs>
              <w:jc w:val="right"/>
              <w:rPr>
                <w:sz w:val="20"/>
                <w:szCs w:val="20"/>
              </w:rPr>
            </w:pPr>
            <w:r>
              <w:rPr>
                <w:sz w:val="20"/>
                <w:szCs w:val="20"/>
              </w:rPr>
              <w:t>3,400.00</w:t>
            </w:r>
          </w:p>
        </w:tc>
        <w:tc>
          <w:tcPr>
            <w:tcW w:w="1440" w:type="dxa"/>
          </w:tcPr>
          <w:p w14:paraId="1ACB65EF" w14:textId="76804A4F" w:rsidR="00BD649B" w:rsidRDefault="00BD649B" w:rsidP="00BD649B">
            <w:pPr>
              <w:tabs>
                <w:tab w:val="left" w:pos="180"/>
              </w:tabs>
              <w:jc w:val="right"/>
              <w:rPr>
                <w:sz w:val="20"/>
                <w:szCs w:val="20"/>
              </w:rPr>
            </w:pPr>
            <w:r>
              <w:rPr>
                <w:sz w:val="20"/>
                <w:szCs w:val="20"/>
              </w:rPr>
              <w:t>3,573.46</w:t>
            </w:r>
          </w:p>
        </w:tc>
        <w:tc>
          <w:tcPr>
            <w:tcW w:w="1440" w:type="dxa"/>
          </w:tcPr>
          <w:p w14:paraId="081235FA" w14:textId="6DE99C96" w:rsidR="00BD649B" w:rsidRDefault="00BD649B" w:rsidP="00BD649B">
            <w:pPr>
              <w:tabs>
                <w:tab w:val="left" w:pos="180"/>
              </w:tabs>
              <w:jc w:val="right"/>
              <w:rPr>
                <w:sz w:val="20"/>
                <w:szCs w:val="20"/>
              </w:rPr>
            </w:pPr>
            <w:r>
              <w:rPr>
                <w:sz w:val="20"/>
                <w:szCs w:val="20"/>
              </w:rPr>
              <w:t>3,746.94</w:t>
            </w:r>
          </w:p>
        </w:tc>
        <w:tc>
          <w:tcPr>
            <w:tcW w:w="1440" w:type="dxa"/>
          </w:tcPr>
          <w:p w14:paraId="3DAD7B7B" w14:textId="4A5AF276" w:rsidR="00BD649B" w:rsidRDefault="00BD649B" w:rsidP="00BD649B">
            <w:pPr>
              <w:tabs>
                <w:tab w:val="left" w:pos="180"/>
              </w:tabs>
              <w:jc w:val="right"/>
              <w:rPr>
                <w:sz w:val="20"/>
                <w:szCs w:val="20"/>
              </w:rPr>
            </w:pPr>
            <w:r>
              <w:rPr>
                <w:sz w:val="20"/>
                <w:szCs w:val="20"/>
              </w:rPr>
              <w:t>4,510.00</w:t>
            </w:r>
          </w:p>
        </w:tc>
      </w:tr>
    </w:tbl>
    <w:p w14:paraId="4C49D521" w14:textId="338E9959" w:rsidR="00BD649B" w:rsidRDefault="00BD649B" w:rsidP="00BD649B">
      <w:pPr>
        <w:tabs>
          <w:tab w:val="left" w:pos="180"/>
        </w:tabs>
        <w:spacing w:after="0"/>
        <w:rPr>
          <w:sz w:val="20"/>
          <w:szCs w:val="20"/>
        </w:rPr>
      </w:pPr>
    </w:p>
    <w:p w14:paraId="009DC9E5" w14:textId="40571282" w:rsidR="007F0DEF" w:rsidRDefault="007F0DEF" w:rsidP="00BD649B">
      <w:pPr>
        <w:tabs>
          <w:tab w:val="left" w:pos="180"/>
        </w:tabs>
        <w:spacing w:after="0"/>
        <w:rPr>
          <w:sz w:val="20"/>
          <w:szCs w:val="20"/>
        </w:rPr>
      </w:pPr>
    </w:p>
    <w:p w14:paraId="676DE788" w14:textId="6C6CD010" w:rsidR="007F0DEF" w:rsidRDefault="007F0DEF" w:rsidP="00BD649B">
      <w:pPr>
        <w:tabs>
          <w:tab w:val="left" w:pos="180"/>
        </w:tabs>
        <w:spacing w:after="0"/>
        <w:rPr>
          <w:sz w:val="20"/>
          <w:szCs w:val="20"/>
        </w:rPr>
      </w:pPr>
    </w:p>
    <w:p w14:paraId="4362E967" w14:textId="1B857951" w:rsidR="007F0DEF" w:rsidRPr="007F0DEF" w:rsidRDefault="007F0DEF" w:rsidP="00BD649B">
      <w:pPr>
        <w:tabs>
          <w:tab w:val="left" w:pos="180"/>
        </w:tabs>
        <w:spacing w:after="0"/>
        <w:rPr>
          <w:b/>
          <w:bCs/>
        </w:rPr>
      </w:pPr>
      <w:r w:rsidRPr="007F0DEF">
        <w:rPr>
          <w:b/>
          <w:bCs/>
        </w:rPr>
        <w:lastRenderedPageBreak/>
        <w:t>Where can I get Verification of Experience Forms?</w:t>
      </w:r>
    </w:p>
    <w:p w14:paraId="6A8BD424" w14:textId="1074C3D5" w:rsidR="007F0DEF" w:rsidRPr="003F19AD" w:rsidRDefault="007F0DEF" w:rsidP="003F19AD">
      <w:pPr>
        <w:pStyle w:val="ListParagraph"/>
        <w:numPr>
          <w:ilvl w:val="0"/>
          <w:numId w:val="11"/>
        </w:numPr>
        <w:tabs>
          <w:tab w:val="left" w:pos="180"/>
          <w:tab w:val="left" w:pos="540"/>
        </w:tabs>
        <w:spacing w:after="0"/>
        <w:ind w:left="450" w:hanging="270"/>
        <w:rPr>
          <w:sz w:val="20"/>
          <w:szCs w:val="20"/>
        </w:rPr>
      </w:pPr>
      <w:r w:rsidRPr="003F19AD">
        <w:rPr>
          <w:sz w:val="20"/>
          <w:szCs w:val="20"/>
        </w:rPr>
        <w:t xml:space="preserve">Verification of Experience Forms are available online </w:t>
      </w:r>
      <w:hyperlink r:id="rId8" w:history="1">
        <w:r w:rsidR="00711AB3">
          <w:rPr>
            <w:rStyle w:val="Hyperlink"/>
            <w:sz w:val="20"/>
            <w:szCs w:val="20"/>
          </w:rPr>
          <w:t>Human Resources / Verification of Employment Form (nassau.k12.fl.us)</w:t>
        </w:r>
      </w:hyperlink>
      <w:r w:rsidR="00711AB3">
        <w:rPr>
          <w:sz w:val="20"/>
          <w:szCs w:val="20"/>
        </w:rPr>
        <w:t>.</w:t>
      </w:r>
    </w:p>
    <w:p w14:paraId="3BFA31CB" w14:textId="562CE0BA" w:rsidR="007F0DEF" w:rsidRPr="003F19AD" w:rsidRDefault="007F0DEF" w:rsidP="003F19AD">
      <w:pPr>
        <w:pStyle w:val="ListParagraph"/>
        <w:numPr>
          <w:ilvl w:val="0"/>
          <w:numId w:val="11"/>
        </w:numPr>
        <w:tabs>
          <w:tab w:val="left" w:pos="180"/>
          <w:tab w:val="left" w:pos="540"/>
        </w:tabs>
        <w:spacing w:after="0"/>
        <w:ind w:left="450" w:hanging="270"/>
        <w:rPr>
          <w:sz w:val="20"/>
          <w:szCs w:val="20"/>
        </w:rPr>
      </w:pPr>
      <w:r w:rsidRPr="003F19AD">
        <w:rPr>
          <w:sz w:val="20"/>
          <w:szCs w:val="20"/>
        </w:rPr>
        <w:t>It is the responsibility of each employee to submit his or her Verification of Experience form. Retroactive pay will only be processed for the school year in which the form is received.</w:t>
      </w:r>
    </w:p>
    <w:p w14:paraId="12B6142B" w14:textId="6E306BDE" w:rsidR="007F0DEF" w:rsidRDefault="007F0DEF" w:rsidP="00BD649B">
      <w:pPr>
        <w:tabs>
          <w:tab w:val="left" w:pos="180"/>
        </w:tabs>
        <w:spacing w:after="0"/>
        <w:rPr>
          <w:sz w:val="20"/>
          <w:szCs w:val="20"/>
        </w:rPr>
      </w:pPr>
    </w:p>
    <w:p w14:paraId="52A710F8" w14:textId="2F7358A2" w:rsidR="007F0DEF" w:rsidRPr="007F0DEF" w:rsidRDefault="007F0DEF" w:rsidP="00BD649B">
      <w:pPr>
        <w:tabs>
          <w:tab w:val="left" w:pos="180"/>
        </w:tabs>
        <w:spacing w:after="0"/>
        <w:rPr>
          <w:b/>
          <w:bCs/>
        </w:rPr>
      </w:pPr>
      <w:r w:rsidRPr="007F0DEF">
        <w:rPr>
          <w:b/>
          <w:bCs/>
        </w:rPr>
        <w:t>How much will I get paid?</w:t>
      </w:r>
    </w:p>
    <w:p w14:paraId="447D9C3E" w14:textId="4C2E8466" w:rsidR="007F0DEF" w:rsidRPr="003F19AD" w:rsidRDefault="007F0DEF" w:rsidP="003F19AD">
      <w:pPr>
        <w:pStyle w:val="ListParagraph"/>
        <w:numPr>
          <w:ilvl w:val="0"/>
          <w:numId w:val="12"/>
        </w:numPr>
        <w:tabs>
          <w:tab w:val="left" w:pos="180"/>
        </w:tabs>
        <w:spacing w:after="0"/>
        <w:ind w:left="450" w:hanging="270"/>
        <w:rPr>
          <w:sz w:val="20"/>
          <w:szCs w:val="20"/>
        </w:rPr>
      </w:pPr>
      <w:r w:rsidRPr="003F19AD">
        <w:rPr>
          <w:sz w:val="20"/>
          <w:szCs w:val="20"/>
        </w:rPr>
        <w:t>You will be entered into Skyward at the base salary for your position until all completed Verification of Experience forms have been received by the Instructional Specialist and approved by the Director of Human Resources.</w:t>
      </w:r>
    </w:p>
    <w:p w14:paraId="21DFD78F" w14:textId="489B8E75" w:rsidR="007F0DEF" w:rsidRPr="00711AB3" w:rsidRDefault="007F0DEF" w:rsidP="003F19AD">
      <w:pPr>
        <w:pStyle w:val="ListParagraph"/>
        <w:numPr>
          <w:ilvl w:val="0"/>
          <w:numId w:val="12"/>
        </w:numPr>
        <w:tabs>
          <w:tab w:val="left" w:pos="180"/>
        </w:tabs>
        <w:spacing w:after="0"/>
        <w:ind w:left="450" w:hanging="270"/>
        <w:rPr>
          <w:sz w:val="18"/>
          <w:szCs w:val="18"/>
        </w:rPr>
      </w:pPr>
      <w:r w:rsidRPr="003F19AD">
        <w:rPr>
          <w:sz w:val="20"/>
          <w:szCs w:val="20"/>
        </w:rPr>
        <w:t xml:space="preserve">Salary Schedules for newly hired employees, or those returning following a separation in employment, can be found online at </w:t>
      </w:r>
      <w:hyperlink r:id="rId9" w:history="1">
        <w:r w:rsidR="00711AB3" w:rsidRPr="00711AB3">
          <w:rPr>
            <w:rStyle w:val="Hyperlink"/>
            <w:sz w:val="20"/>
            <w:szCs w:val="20"/>
          </w:rPr>
          <w:t>Human Resources / Instructional Salary Schedules (nassau.k12.fl.us)</w:t>
        </w:r>
      </w:hyperlink>
      <w:r w:rsidR="00711AB3">
        <w:rPr>
          <w:sz w:val="20"/>
          <w:szCs w:val="20"/>
        </w:rPr>
        <w:t>.</w:t>
      </w:r>
    </w:p>
    <w:p w14:paraId="771C0CB3" w14:textId="12B50323" w:rsidR="007F0DEF" w:rsidRPr="003F19AD" w:rsidRDefault="007F0DEF" w:rsidP="003F19AD">
      <w:pPr>
        <w:pStyle w:val="ListParagraph"/>
        <w:numPr>
          <w:ilvl w:val="0"/>
          <w:numId w:val="12"/>
        </w:numPr>
        <w:tabs>
          <w:tab w:val="left" w:pos="180"/>
        </w:tabs>
        <w:spacing w:after="0"/>
        <w:ind w:left="450" w:hanging="270"/>
        <w:rPr>
          <w:sz w:val="20"/>
          <w:szCs w:val="20"/>
        </w:rPr>
      </w:pPr>
      <w:r w:rsidRPr="003F19AD">
        <w:rPr>
          <w:sz w:val="20"/>
          <w:szCs w:val="20"/>
        </w:rPr>
        <w:t xml:space="preserve">Salary Schedules are also available in the Nassau Teachers' Association Collective Bargaining Agreement which can be found online at </w:t>
      </w:r>
      <w:hyperlink r:id="rId10" w:anchor="calendar4366/20210924/month" w:history="1">
        <w:r w:rsidR="00711AB3" w:rsidRPr="00711AB3">
          <w:rPr>
            <w:rStyle w:val="Hyperlink"/>
            <w:sz w:val="20"/>
            <w:szCs w:val="20"/>
          </w:rPr>
          <w:t>Human Resources / NTA Contract &amp; Bargaining (nassau.k12.fl.us)</w:t>
        </w:r>
      </w:hyperlink>
      <w:r w:rsidR="00711AB3">
        <w:rPr>
          <w:sz w:val="20"/>
          <w:szCs w:val="20"/>
        </w:rPr>
        <w:t>.</w:t>
      </w:r>
    </w:p>
    <w:p w14:paraId="69C9535F" w14:textId="6B90619D" w:rsidR="007F0DEF" w:rsidRDefault="007F0DEF" w:rsidP="007F0DEF">
      <w:pPr>
        <w:tabs>
          <w:tab w:val="left" w:pos="180"/>
        </w:tabs>
        <w:spacing w:after="0"/>
        <w:rPr>
          <w:sz w:val="20"/>
          <w:szCs w:val="20"/>
        </w:rPr>
      </w:pPr>
    </w:p>
    <w:p w14:paraId="1CFDB8C7" w14:textId="540DF872" w:rsidR="007F0DEF" w:rsidRPr="007F0DEF" w:rsidRDefault="007F0DEF" w:rsidP="007F0DEF">
      <w:pPr>
        <w:tabs>
          <w:tab w:val="left" w:pos="180"/>
        </w:tabs>
        <w:spacing w:after="0"/>
        <w:rPr>
          <w:b/>
          <w:bCs/>
          <w:sz w:val="20"/>
          <w:szCs w:val="20"/>
        </w:rPr>
      </w:pPr>
      <w:r w:rsidRPr="007F0DEF">
        <w:rPr>
          <w:b/>
          <w:bCs/>
          <w:sz w:val="20"/>
          <w:szCs w:val="20"/>
        </w:rPr>
        <w:t>When will my health benefits begin?</w:t>
      </w:r>
    </w:p>
    <w:p w14:paraId="7646F551" w14:textId="37D9BFCA" w:rsidR="007F0DEF" w:rsidRPr="003F19AD" w:rsidRDefault="007F0DEF" w:rsidP="003F19AD">
      <w:pPr>
        <w:pStyle w:val="ListParagraph"/>
        <w:numPr>
          <w:ilvl w:val="0"/>
          <w:numId w:val="13"/>
        </w:numPr>
        <w:tabs>
          <w:tab w:val="left" w:pos="180"/>
        </w:tabs>
        <w:spacing w:after="0"/>
        <w:ind w:left="450" w:hanging="270"/>
        <w:rPr>
          <w:sz w:val="20"/>
          <w:szCs w:val="20"/>
        </w:rPr>
      </w:pPr>
      <w:r w:rsidRPr="003F19AD">
        <w:rPr>
          <w:sz w:val="20"/>
          <w:szCs w:val="20"/>
        </w:rPr>
        <w:t>Health benefits become effective the first of the month following 30 days of employment. Example: If your first day of work is August 5, your health benefits will begin on October 1.</w:t>
      </w:r>
    </w:p>
    <w:p w14:paraId="37011F88" w14:textId="6F4EAD00" w:rsidR="007F0DEF" w:rsidRPr="003F19AD" w:rsidRDefault="007F0DEF" w:rsidP="003F19AD">
      <w:pPr>
        <w:pStyle w:val="ListParagraph"/>
        <w:numPr>
          <w:ilvl w:val="0"/>
          <w:numId w:val="13"/>
        </w:numPr>
        <w:tabs>
          <w:tab w:val="left" w:pos="180"/>
        </w:tabs>
        <w:spacing w:after="0"/>
        <w:ind w:left="450" w:hanging="270"/>
        <w:rPr>
          <w:sz w:val="20"/>
          <w:szCs w:val="20"/>
        </w:rPr>
      </w:pPr>
      <w:r w:rsidRPr="003F19AD">
        <w:rPr>
          <w:sz w:val="20"/>
          <w:szCs w:val="20"/>
        </w:rPr>
        <w:t xml:space="preserve">Benefits materials are readily available online at </w:t>
      </w:r>
      <w:hyperlink r:id="rId11" w:history="1">
        <w:r w:rsidR="00711AB3" w:rsidRPr="00711AB3">
          <w:rPr>
            <w:rStyle w:val="Hyperlink"/>
            <w:sz w:val="20"/>
            <w:szCs w:val="20"/>
          </w:rPr>
          <w:t>Human Resources / Benefits &amp; Insurance (nassau.k12.fl.us)</w:t>
        </w:r>
      </w:hyperlink>
      <w:r w:rsidR="00711AB3">
        <w:rPr>
          <w:sz w:val="20"/>
          <w:szCs w:val="20"/>
        </w:rPr>
        <w:t>.</w:t>
      </w:r>
    </w:p>
    <w:p w14:paraId="55C84C39" w14:textId="0021135B" w:rsidR="007F0DEF" w:rsidRDefault="007F0DEF" w:rsidP="007F0DEF">
      <w:pPr>
        <w:tabs>
          <w:tab w:val="left" w:pos="180"/>
        </w:tabs>
        <w:spacing w:after="0"/>
        <w:rPr>
          <w:sz w:val="20"/>
          <w:szCs w:val="20"/>
        </w:rPr>
      </w:pPr>
    </w:p>
    <w:p w14:paraId="0FF04C13" w14:textId="38F9B0AF" w:rsidR="007F0DEF" w:rsidRPr="007F0DEF" w:rsidRDefault="007F0DEF" w:rsidP="007F0DEF">
      <w:pPr>
        <w:tabs>
          <w:tab w:val="left" w:pos="180"/>
        </w:tabs>
        <w:spacing w:after="0"/>
        <w:rPr>
          <w:b/>
          <w:bCs/>
          <w:sz w:val="20"/>
          <w:szCs w:val="20"/>
        </w:rPr>
      </w:pPr>
      <w:r w:rsidRPr="007F0DEF">
        <w:rPr>
          <w:b/>
          <w:bCs/>
          <w:sz w:val="20"/>
          <w:szCs w:val="20"/>
        </w:rPr>
        <w:t>What types of paid time off do I earn?</w:t>
      </w:r>
    </w:p>
    <w:tbl>
      <w:tblPr>
        <w:tblStyle w:val="TableGrid"/>
        <w:tblW w:w="0" w:type="auto"/>
        <w:tblLook w:val="04A0" w:firstRow="1" w:lastRow="0" w:firstColumn="1" w:lastColumn="0" w:noHBand="0" w:noVBand="1"/>
      </w:tblPr>
      <w:tblGrid>
        <w:gridCol w:w="1872"/>
        <w:gridCol w:w="2880"/>
        <w:gridCol w:w="2880"/>
        <w:gridCol w:w="2880"/>
      </w:tblGrid>
      <w:tr w:rsidR="007F0DEF" w14:paraId="7B0C37D0" w14:textId="77777777" w:rsidTr="003F19AD">
        <w:tc>
          <w:tcPr>
            <w:tcW w:w="1872" w:type="dxa"/>
            <w:tcBorders>
              <w:top w:val="nil"/>
              <w:left w:val="nil"/>
              <w:bottom w:val="single" w:sz="4" w:space="0" w:color="auto"/>
              <w:right w:val="nil"/>
            </w:tcBorders>
          </w:tcPr>
          <w:p w14:paraId="135C448D" w14:textId="77777777" w:rsidR="007F0DEF" w:rsidRPr="007F0DEF" w:rsidRDefault="007F0DEF" w:rsidP="007F0DEF">
            <w:pPr>
              <w:tabs>
                <w:tab w:val="left" w:pos="180"/>
              </w:tabs>
              <w:rPr>
                <w:sz w:val="18"/>
                <w:szCs w:val="18"/>
              </w:rPr>
            </w:pPr>
          </w:p>
        </w:tc>
        <w:tc>
          <w:tcPr>
            <w:tcW w:w="2880" w:type="dxa"/>
            <w:tcBorders>
              <w:top w:val="nil"/>
              <w:left w:val="nil"/>
              <w:bottom w:val="single" w:sz="4" w:space="0" w:color="auto"/>
              <w:right w:val="nil"/>
            </w:tcBorders>
          </w:tcPr>
          <w:p w14:paraId="55BE8BEB" w14:textId="3459027B" w:rsidR="007F0DEF" w:rsidRPr="007F0DEF" w:rsidRDefault="007F0DEF" w:rsidP="007F0DEF">
            <w:pPr>
              <w:tabs>
                <w:tab w:val="left" w:pos="180"/>
              </w:tabs>
              <w:rPr>
                <w:sz w:val="18"/>
                <w:szCs w:val="18"/>
              </w:rPr>
            </w:pPr>
            <w:r w:rsidRPr="007F0DEF">
              <w:rPr>
                <w:b/>
                <w:bCs/>
                <w:sz w:val="18"/>
                <w:szCs w:val="18"/>
              </w:rPr>
              <w:t>196 Days</w:t>
            </w:r>
          </w:p>
        </w:tc>
        <w:tc>
          <w:tcPr>
            <w:tcW w:w="2880" w:type="dxa"/>
            <w:tcBorders>
              <w:top w:val="nil"/>
              <w:left w:val="nil"/>
              <w:bottom w:val="single" w:sz="4" w:space="0" w:color="auto"/>
              <w:right w:val="nil"/>
            </w:tcBorders>
          </w:tcPr>
          <w:p w14:paraId="0A0AA724" w14:textId="09F7969E" w:rsidR="007F0DEF" w:rsidRPr="007F0DEF" w:rsidRDefault="007F0DEF" w:rsidP="007F0DEF">
            <w:pPr>
              <w:tabs>
                <w:tab w:val="left" w:pos="180"/>
              </w:tabs>
              <w:rPr>
                <w:b/>
                <w:bCs/>
                <w:sz w:val="18"/>
                <w:szCs w:val="18"/>
              </w:rPr>
            </w:pPr>
            <w:r w:rsidRPr="007F0DEF">
              <w:rPr>
                <w:b/>
                <w:bCs/>
                <w:sz w:val="18"/>
                <w:szCs w:val="18"/>
              </w:rPr>
              <w:t>206 &amp; 216 Days</w:t>
            </w:r>
          </w:p>
        </w:tc>
        <w:tc>
          <w:tcPr>
            <w:tcW w:w="2880" w:type="dxa"/>
            <w:tcBorders>
              <w:top w:val="nil"/>
              <w:left w:val="nil"/>
              <w:bottom w:val="single" w:sz="4" w:space="0" w:color="auto"/>
              <w:right w:val="nil"/>
            </w:tcBorders>
          </w:tcPr>
          <w:p w14:paraId="55BAD1B7" w14:textId="30565D1A" w:rsidR="007F0DEF" w:rsidRPr="007F0DEF" w:rsidRDefault="007F0DEF" w:rsidP="007F0DEF">
            <w:pPr>
              <w:tabs>
                <w:tab w:val="left" w:pos="180"/>
              </w:tabs>
              <w:rPr>
                <w:b/>
                <w:bCs/>
                <w:sz w:val="18"/>
                <w:szCs w:val="18"/>
              </w:rPr>
            </w:pPr>
            <w:r w:rsidRPr="007F0DEF">
              <w:rPr>
                <w:b/>
                <w:bCs/>
                <w:sz w:val="18"/>
                <w:szCs w:val="18"/>
              </w:rPr>
              <w:t>260 Days</w:t>
            </w:r>
          </w:p>
        </w:tc>
      </w:tr>
      <w:tr w:rsidR="007F0DEF" w14:paraId="6FA3FEB5" w14:textId="77777777" w:rsidTr="003F19AD">
        <w:tc>
          <w:tcPr>
            <w:tcW w:w="1872" w:type="dxa"/>
            <w:tcBorders>
              <w:top w:val="single" w:sz="4" w:space="0" w:color="auto"/>
              <w:left w:val="nil"/>
              <w:bottom w:val="single" w:sz="4" w:space="0" w:color="auto"/>
              <w:right w:val="nil"/>
            </w:tcBorders>
          </w:tcPr>
          <w:p w14:paraId="1EC61AB4" w14:textId="6BC8AE01" w:rsidR="007F0DEF" w:rsidRPr="007F0DEF" w:rsidRDefault="007F0DEF" w:rsidP="007F0DEF">
            <w:pPr>
              <w:tabs>
                <w:tab w:val="left" w:pos="180"/>
              </w:tabs>
              <w:rPr>
                <w:b/>
                <w:bCs/>
                <w:sz w:val="18"/>
                <w:szCs w:val="18"/>
              </w:rPr>
            </w:pPr>
            <w:r w:rsidRPr="007F0DEF">
              <w:rPr>
                <w:b/>
                <w:bCs/>
                <w:sz w:val="18"/>
                <w:szCs w:val="18"/>
              </w:rPr>
              <w:t>Sick Leave</w:t>
            </w:r>
          </w:p>
        </w:tc>
        <w:tc>
          <w:tcPr>
            <w:tcW w:w="2880" w:type="dxa"/>
            <w:tcBorders>
              <w:top w:val="single" w:sz="4" w:space="0" w:color="auto"/>
              <w:left w:val="nil"/>
              <w:bottom w:val="single" w:sz="4" w:space="0" w:color="auto"/>
              <w:right w:val="nil"/>
            </w:tcBorders>
          </w:tcPr>
          <w:p w14:paraId="2018CE34" w14:textId="77777777" w:rsidR="007F0DEF" w:rsidRPr="007F0DEF" w:rsidRDefault="007F0DEF" w:rsidP="007F0DEF">
            <w:pPr>
              <w:tabs>
                <w:tab w:val="left" w:pos="180"/>
              </w:tabs>
              <w:spacing w:after="120"/>
              <w:rPr>
                <w:sz w:val="16"/>
                <w:szCs w:val="16"/>
              </w:rPr>
            </w:pPr>
            <w:r w:rsidRPr="007F0DEF">
              <w:rPr>
                <w:sz w:val="16"/>
                <w:szCs w:val="16"/>
              </w:rPr>
              <w:t xml:space="preserve">Accrue 10 Sick Days per year. </w:t>
            </w:r>
          </w:p>
          <w:p w14:paraId="5D60759E" w14:textId="77777777" w:rsidR="003F19AD" w:rsidRDefault="007F0DEF" w:rsidP="003F19AD">
            <w:pPr>
              <w:tabs>
                <w:tab w:val="left" w:pos="180"/>
              </w:tabs>
              <w:rPr>
                <w:sz w:val="16"/>
                <w:szCs w:val="16"/>
              </w:rPr>
            </w:pPr>
            <w:r w:rsidRPr="007F0DEF">
              <w:rPr>
                <w:sz w:val="16"/>
                <w:szCs w:val="16"/>
              </w:rPr>
              <w:t>Four (4) sick days are advanced</w:t>
            </w:r>
          </w:p>
          <w:p w14:paraId="72AB5DA8" w14:textId="28624792" w:rsidR="007F0DEF" w:rsidRPr="007F0DEF" w:rsidRDefault="007F0DEF" w:rsidP="007F0DEF">
            <w:pPr>
              <w:tabs>
                <w:tab w:val="left" w:pos="180"/>
              </w:tabs>
              <w:spacing w:after="120"/>
              <w:rPr>
                <w:sz w:val="16"/>
                <w:szCs w:val="16"/>
              </w:rPr>
            </w:pPr>
            <w:r w:rsidRPr="007F0DEF">
              <w:rPr>
                <w:sz w:val="16"/>
                <w:szCs w:val="16"/>
              </w:rPr>
              <w:t xml:space="preserve">with the first paycheck. </w:t>
            </w:r>
          </w:p>
          <w:p w14:paraId="3334DBC9" w14:textId="77777777" w:rsidR="007F0DEF" w:rsidRPr="007F0DEF" w:rsidRDefault="007F0DEF" w:rsidP="007F0DEF">
            <w:pPr>
              <w:tabs>
                <w:tab w:val="left" w:pos="180"/>
              </w:tabs>
              <w:spacing w:after="120"/>
              <w:rPr>
                <w:sz w:val="16"/>
                <w:szCs w:val="16"/>
              </w:rPr>
            </w:pPr>
            <w:r w:rsidRPr="007F0DEF">
              <w:rPr>
                <w:sz w:val="16"/>
                <w:szCs w:val="16"/>
              </w:rPr>
              <w:t xml:space="preserve">One (1) day is earned per month. </w:t>
            </w:r>
          </w:p>
          <w:p w14:paraId="2562038D" w14:textId="77777777" w:rsidR="003F19AD" w:rsidRDefault="007F0DEF" w:rsidP="007F0DEF">
            <w:pPr>
              <w:tabs>
                <w:tab w:val="left" w:pos="180"/>
              </w:tabs>
              <w:rPr>
                <w:sz w:val="16"/>
                <w:szCs w:val="16"/>
              </w:rPr>
            </w:pPr>
            <w:r w:rsidRPr="007F0DEF">
              <w:rPr>
                <w:sz w:val="16"/>
                <w:szCs w:val="16"/>
              </w:rPr>
              <w:t>Six (6) of these days may be used</w:t>
            </w:r>
          </w:p>
          <w:p w14:paraId="38E9CB41" w14:textId="3C5509B4" w:rsidR="007F0DEF" w:rsidRPr="007F0DEF" w:rsidRDefault="007F0DEF" w:rsidP="007F0DEF">
            <w:pPr>
              <w:tabs>
                <w:tab w:val="left" w:pos="180"/>
              </w:tabs>
              <w:rPr>
                <w:sz w:val="16"/>
                <w:szCs w:val="16"/>
              </w:rPr>
            </w:pPr>
            <w:r w:rsidRPr="007F0DEF">
              <w:rPr>
                <w:sz w:val="16"/>
                <w:szCs w:val="16"/>
              </w:rPr>
              <w:t>for personal leave annually.</w:t>
            </w:r>
          </w:p>
          <w:p w14:paraId="30FB33D9" w14:textId="5E493101" w:rsidR="007F0DEF" w:rsidRPr="007F0DEF" w:rsidRDefault="007F0DEF" w:rsidP="007F0DEF">
            <w:pPr>
              <w:tabs>
                <w:tab w:val="left" w:pos="180"/>
              </w:tabs>
              <w:rPr>
                <w:sz w:val="16"/>
                <w:szCs w:val="16"/>
              </w:rPr>
            </w:pPr>
          </w:p>
        </w:tc>
        <w:tc>
          <w:tcPr>
            <w:tcW w:w="2880" w:type="dxa"/>
            <w:tcBorders>
              <w:top w:val="single" w:sz="4" w:space="0" w:color="auto"/>
              <w:left w:val="nil"/>
              <w:bottom w:val="single" w:sz="4" w:space="0" w:color="auto"/>
              <w:right w:val="nil"/>
            </w:tcBorders>
          </w:tcPr>
          <w:p w14:paraId="181D4310" w14:textId="77777777" w:rsidR="007F0DEF" w:rsidRPr="007F0DEF" w:rsidRDefault="007F0DEF" w:rsidP="007F0DEF">
            <w:pPr>
              <w:tabs>
                <w:tab w:val="left" w:pos="180"/>
              </w:tabs>
              <w:spacing w:after="120"/>
              <w:rPr>
                <w:sz w:val="16"/>
                <w:szCs w:val="16"/>
              </w:rPr>
            </w:pPr>
            <w:r w:rsidRPr="007F0DEF">
              <w:rPr>
                <w:sz w:val="16"/>
                <w:szCs w:val="16"/>
              </w:rPr>
              <w:t xml:space="preserve">Accrue 11 Sick Days per year. </w:t>
            </w:r>
          </w:p>
          <w:p w14:paraId="37A40543" w14:textId="77777777" w:rsidR="003F19AD" w:rsidRDefault="007F0DEF" w:rsidP="003F19AD">
            <w:pPr>
              <w:tabs>
                <w:tab w:val="left" w:pos="180"/>
              </w:tabs>
              <w:rPr>
                <w:sz w:val="16"/>
                <w:szCs w:val="16"/>
              </w:rPr>
            </w:pPr>
            <w:r w:rsidRPr="007F0DEF">
              <w:rPr>
                <w:sz w:val="16"/>
                <w:szCs w:val="16"/>
              </w:rPr>
              <w:t xml:space="preserve">Four (4) sick days are advanced </w:t>
            </w:r>
          </w:p>
          <w:p w14:paraId="35A2729D" w14:textId="588D1679" w:rsidR="007F0DEF" w:rsidRPr="007F0DEF" w:rsidRDefault="007F0DEF" w:rsidP="007F0DEF">
            <w:pPr>
              <w:tabs>
                <w:tab w:val="left" w:pos="180"/>
              </w:tabs>
              <w:spacing w:after="120"/>
              <w:rPr>
                <w:sz w:val="16"/>
                <w:szCs w:val="16"/>
              </w:rPr>
            </w:pPr>
            <w:r w:rsidRPr="007F0DEF">
              <w:rPr>
                <w:sz w:val="16"/>
                <w:szCs w:val="16"/>
              </w:rPr>
              <w:t xml:space="preserve">with the first paycheck. </w:t>
            </w:r>
          </w:p>
          <w:p w14:paraId="3413B48C" w14:textId="77777777" w:rsidR="007F0DEF" w:rsidRPr="007F0DEF" w:rsidRDefault="007F0DEF" w:rsidP="007F0DEF">
            <w:pPr>
              <w:tabs>
                <w:tab w:val="left" w:pos="180"/>
              </w:tabs>
              <w:spacing w:after="120"/>
              <w:rPr>
                <w:sz w:val="16"/>
                <w:szCs w:val="16"/>
              </w:rPr>
            </w:pPr>
            <w:r w:rsidRPr="007F0DEF">
              <w:rPr>
                <w:sz w:val="16"/>
                <w:szCs w:val="16"/>
              </w:rPr>
              <w:t xml:space="preserve">One (1) day is earned per month. </w:t>
            </w:r>
          </w:p>
          <w:p w14:paraId="626054CA" w14:textId="77777777" w:rsidR="003F19AD" w:rsidRDefault="007F0DEF" w:rsidP="007F0DEF">
            <w:pPr>
              <w:tabs>
                <w:tab w:val="left" w:pos="180"/>
              </w:tabs>
              <w:rPr>
                <w:sz w:val="16"/>
                <w:szCs w:val="16"/>
              </w:rPr>
            </w:pPr>
            <w:r w:rsidRPr="007F0DEF">
              <w:rPr>
                <w:sz w:val="16"/>
                <w:szCs w:val="16"/>
              </w:rPr>
              <w:t>Six (6) of these days may be used</w:t>
            </w:r>
          </w:p>
          <w:p w14:paraId="3000D81C" w14:textId="72D7F85F" w:rsidR="007F0DEF" w:rsidRPr="007F0DEF" w:rsidRDefault="007F0DEF" w:rsidP="007F0DEF">
            <w:pPr>
              <w:tabs>
                <w:tab w:val="left" w:pos="180"/>
              </w:tabs>
              <w:rPr>
                <w:sz w:val="16"/>
                <w:szCs w:val="16"/>
              </w:rPr>
            </w:pPr>
            <w:r w:rsidRPr="007F0DEF">
              <w:rPr>
                <w:sz w:val="16"/>
                <w:szCs w:val="16"/>
              </w:rPr>
              <w:t>for personal leave annually.</w:t>
            </w:r>
          </w:p>
        </w:tc>
        <w:tc>
          <w:tcPr>
            <w:tcW w:w="2880" w:type="dxa"/>
            <w:tcBorders>
              <w:top w:val="single" w:sz="4" w:space="0" w:color="auto"/>
              <w:left w:val="nil"/>
              <w:bottom w:val="single" w:sz="4" w:space="0" w:color="auto"/>
              <w:right w:val="nil"/>
            </w:tcBorders>
          </w:tcPr>
          <w:p w14:paraId="318C7E11" w14:textId="77777777" w:rsidR="007F0DEF" w:rsidRPr="007F0DEF" w:rsidRDefault="007F0DEF" w:rsidP="007F0DEF">
            <w:pPr>
              <w:tabs>
                <w:tab w:val="left" w:pos="180"/>
              </w:tabs>
              <w:spacing w:after="120"/>
              <w:rPr>
                <w:sz w:val="16"/>
                <w:szCs w:val="16"/>
              </w:rPr>
            </w:pPr>
            <w:r w:rsidRPr="007F0DEF">
              <w:rPr>
                <w:sz w:val="16"/>
                <w:szCs w:val="16"/>
              </w:rPr>
              <w:t xml:space="preserve">Accrue 12 Sick Days per year. </w:t>
            </w:r>
          </w:p>
          <w:p w14:paraId="58489351" w14:textId="77777777" w:rsidR="003F19AD" w:rsidRDefault="007F0DEF" w:rsidP="003F19AD">
            <w:pPr>
              <w:tabs>
                <w:tab w:val="left" w:pos="180"/>
              </w:tabs>
              <w:rPr>
                <w:sz w:val="16"/>
                <w:szCs w:val="16"/>
              </w:rPr>
            </w:pPr>
            <w:r w:rsidRPr="007F0DEF">
              <w:rPr>
                <w:sz w:val="16"/>
                <w:szCs w:val="16"/>
              </w:rPr>
              <w:t xml:space="preserve">Four (4) sick days are advanced </w:t>
            </w:r>
          </w:p>
          <w:p w14:paraId="75CD1E86" w14:textId="2A6AA4FF" w:rsidR="007F0DEF" w:rsidRPr="007F0DEF" w:rsidRDefault="007F0DEF" w:rsidP="007F0DEF">
            <w:pPr>
              <w:tabs>
                <w:tab w:val="left" w:pos="180"/>
              </w:tabs>
              <w:spacing w:after="120"/>
              <w:rPr>
                <w:sz w:val="16"/>
                <w:szCs w:val="16"/>
              </w:rPr>
            </w:pPr>
            <w:r w:rsidRPr="007F0DEF">
              <w:rPr>
                <w:sz w:val="16"/>
                <w:szCs w:val="16"/>
              </w:rPr>
              <w:t xml:space="preserve">with the first paycheck. </w:t>
            </w:r>
          </w:p>
          <w:p w14:paraId="5918FE67" w14:textId="77777777" w:rsidR="007F0DEF" w:rsidRPr="007F0DEF" w:rsidRDefault="007F0DEF" w:rsidP="007F0DEF">
            <w:pPr>
              <w:tabs>
                <w:tab w:val="left" w:pos="180"/>
              </w:tabs>
              <w:spacing w:after="120"/>
              <w:rPr>
                <w:sz w:val="16"/>
                <w:szCs w:val="16"/>
              </w:rPr>
            </w:pPr>
            <w:r w:rsidRPr="007F0DEF">
              <w:rPr>
                <w:sz w:val="16"/>
                <w:szCs w:val="16"/>
              </w:rPr>
              <w:t xml:space="preserve">One (1) day is earned per month. </w:t>
            </w:r>
          </w:p>
          <w:p w14:paraId="67D19572" w14:textId="77777777" w:rsidR="003F19AD" w:rsidRDefault="007F0DEF" w:rsidP="007F0DEF">
            <w:pPr>
              <w:tabs>
                <w:tab w:val="left" w:pos="180"/>
              </w:tabs>
              <w:rPr>
                <w:sz w:val="16"/>
                <w:szCs w:val="16"/>
              </w:rPr>
            </w:pPr>
            <w:r w:rsidRPr="007F0DEF">
              <w:rPr>
                <w:sz w:val="16"/>
                <w:szCs w:val="16"/>
              </w:rPr>
              <w:t xml:space="preserve">Six (6) of these days may be used </w:t>
            </w:r>
          </w:p>
          <w:p w14:paraId="2B6F8091" w14:textId="24A1A206" w:rsidR="007F0DEF" w:rsidRPr="007F0DEF" w:rsidRDefault="007F0DEF" w:rsidP="007F0DEF">
            <w:pPr>
              <w:tabs>
                <w:tab w:val="left" w:pos="180"/>
              </w:tabs>
              <w:rPr>
                <w:sz w:val="16"/>
                <w:szCs w:val="16"/>
              </w:rPr>
            </w:pPr>
            <w:r w:rsidRPr="007F0DEF">
              <w:rPr>
                <w:sz w:val="16"/>
                <w:szCs w:val="16"/>
              </w:rPr>
              <w:t>for personal leave annually.</w:t>
            </w:r>
          </w:p>
        </w:tc>
      </w:tr>
      <w:tr w:rsidR="007F0DEF" w14:paraId="65D361C8" w14:textId="77777777" w:rsidTr="003F19AD">
        <w:tc>
          <w:tcPr>
            <w:tcW w:w="1872" w:type="dxa"/>
            <w:tcBorders>
              <w:top w:val="single" w:sz="4" w:space="0" w:color="auto"/>
              <w:left w:val="nil"/>
              <w:bottom w:val="single" w:sz="4" w:space="0" w:color="auto"/>
              <w:right w:val="nil"/>
            </w:tcBorders>
          </w:tcPr>
          <w:p w14:paraId="016F6343" w14:textId="260A39F5" w:rsidR="007F0DEF" w:rsidRPr="007F0DEF" w:rsidRDefault="007F0DEF" w:rsidP="007F0DEF">
            <w:pPr>
              <w:tabs>
                <w:tab w:val="left" w:pos="180"/>
              </w:tabs>
              <w:rPr>
                <w:b/>
                <w:bCs/>
                <w:sz w:val="18"/>
                <w:szCs w:val="18"/>
              </w:rPr>
            </w:pPr>
            <w:r w:rsidRPr="007F0DEF">
              <w:rPr>
                <w:b/>
                <w:bCs/>
                <w:sz w:val="18"/>
                <w:szCs w:val="18"/>
              </w:rPr>
              <w:t>Holidays</w:t>
            </w:r>
          </w:p>
        </w:tc>
        <w:tc>
          <w:tcPr>
            <w:tcW w:w="2880" w:type="dxa"/>
            <w:tcBorders>
              <w:top w:val="single" w:sz="4" w:space="0" w:color="auto"/>
              <w:left w:val="nil"/>
              <w:bottom w:val="single" w:sz="4" w:space="0" w:color="auto"/>
              <w:right w:val="nil"/>
            </w:tcBorders>
          </w:tcPr>
          <w:p w14:paraId="6A1E2EBF" w14:textId="77777777" w:rsidR="007F0DEF" w:rsidRPr="007F0DEF" w:rsidRDefault="007F0DEF" w:rsidP="007F0DEF">
            <w:pPr>
              <w:tabs>
                <w:tab w:val="left" w:pos="180"/>
              </w:tabs>
              <w:rPr>
                <w:sz w:val="16"/>
                <w:szCs w:val="16"/>
              </w:rPr>
            </w:pPr>
            <w:r w:rsidRPr="007F0DEF">
              <w:rPr>
                <w:sz w:val="16"/>
                <w:szCs w:val="16"/>
              </w:rPr>
              <w:t xml:space="preserve">Labor Day </w:t>
            </w:r>
          </w:p>
          <w:p w14:paraId="2FF7FC9C" w14:textId="77777777" w:rsidR="003F19AD" w:rsidRDefault="007F0DEF" w:rsidP="007F0DEF">
            <w:pPr>
              <w:tabs>
                <w:tab w:val="left" w:pos="180"/>
              </w:tabs>
              <w:rPr>
                <w:sz w:val="16"/>
                <w:szCs w:val="16"/>
              </w:rPr>
            </w:pPr>
            <w:r w:rsidRPr="007F0DEF">
              <w:rPr>
                <w:sz w:val="16"/>
                <w:szCs w:val="16"/>
              </w:rPr>
              <w:t>Thanksgiving &amp; day following</w:t>
            </w:r>
          </w:p>
          <w:p w14:paraId="22F4482E" w14:textId="0AF339AB" w:rsidR="007F0DEF" w:rsidRPr="007F0DEF" w:rsidRDefault="007F0DEF" w:rsidP="007F0DEF">
            <w:pPr>
              <w:tabs>
                <w:tab w:val="left" w:pos="180"/>
              </w:tabs>
              <w:rPr>
                <w:sz w:val="16"/>
                <w:szCs w:val="16"/>
              </w:rPr>
            </w:pPr>
            <w:r w:rsidRPr="007F0DEF">
              <w:rPr>
                <w:sz w:val="16"/>
                <w:szCs w:val="16"/>
              </w:rPr>
              <w:t xml:space="preserve">Christmas Day </w:t>
            </w:r>
          </w:p>
          <w:p w14:paraId="293FBE68" w14:textId="1081CAAE" w:rsidR="007F0DEF" w:rsidRPr="007F0DEF" w:rsidRDefault="007F0DEF" w:rsidP="007F0DEF">
            <w:pPr>
              <w:tabs>
                <w:tab w:val="left" w:pos="180"/>
              </w:tabs>
              <w:rPr>
                <w:sz w:val="16"/>
                <w:szCs w:val="16"/>
              </w:rPr>
            </w:pPr>
            <w:r w:rsidRPr="007F0DEF">
              <w:rPr>
                <w:sz w:val="16"/>
                <w:szCs w:val="16"/>
              </w:rPr>
              <w:t>New Years' Day</w:t>
            </w:r>
          </w:p>
        </w:tc>
        <w:tc>
          <w:tcPr>
            <w:tcW w:w="2880" w:type="dxa"/>
            <w:tcBorders>
              <w:top w:val="single" w:sz="4" w:space="0" w:color="auto"/>
              <w:left w:val="nil"/>
              <w:bottom w:val="single" w:sz="4" w:space="0" w:color="auto"/>
              <w:right w:val="nil"/>
            </w:tcBorders>
          </w:tcPr>
          <w:p w14:paraId="01BCBC79" w14:textId="77777777" w:rsidR="007F0DEF" w:rsidRPr="007F0DEF" w:rsidRDefault="007F0DEF" w:rsidP="007F0DEF">
            <w:pPr>
              <w:tabs>
                <w:tab w:val="left" w:pos="180"/>
              </w:tabs>
              <w:rPr>
                <w:sz w:val="16"/>
                <w:szCs w:val="16"/>
              </w:rPr>
            </w:pPr>
            <w:r w:rsidRPr="007F0DEF">
              <w:rPr>
                <w:sz w:val="16"/>
                <w:szCs w:val="16"/>
              </w:rPr>
              <w:t xml:space="preserve">Labor Day </w:t>
            </w:r>
          </w:p>
          <w:p w14:paraId="19111380" w14:textId="77777777" w:rsidR="003F19AD" w:rsidRDefault="007F0DEF" w:rsidP="007F0DEF">
            <w:pPr>
              <w:tabs>
                <w:tab w:val="left" w:pos="180"/>
              </w:tabs>
              <w:rPr>
                <w:sz w:val="16"/>
                <w:szCs w:val="16"/>
              </w:rPr>
            </w:pPr>
            <w:r w:rsidRPr="007F0DEF">
              <w:rPr>
                <w:sz w:val="16"/>
                <w:szCs w:val="16"/>
              </w:rPr>
              <w:t xml:space="preserve">Thanksgiving &amp; day following </w:t>
            </w:r>
          </w:p>
          <w:p w14:paraId="40971E83" w14:textId="57A2BBF2" w:rsidR="007F0DEF" w:rsidRPr="007F0DEF" w:rsidRDefault="007F0DEF" w:rsidP="007F0DEF">
            <w:pPr>
              <w:tabs>
                <w:tab w:val="left" w:pos="180"/>
              </w:tabs>
              <w:rPr>
                <w:sz w:val="16"/>
                <w:szCs w:val="16"/>
              </w:rPr>
            </w:pPr>
            <w:r w:rsidRPr="007F0DEF">
              <w:rPr>
                <w:sz w:val="16"/>
                <w:szCs w:val="16"/>
              </w:rPr>
              <w:t xml:space="preserve">Christmas Day </w:t>
            </w:r>
          </w:p>
          <w:p w14:paraId="0D78770C" w14:textId="007A560C" w:rsidR="007F0DEF" w:rsidRPr="007F0DEF" w:rsidRDefault="007F0DEF" w:rsidP="007F0DEF">
            <w:pPr>
              <w:tabs>
                <w:tab w:val="left" w:pos="180"/>
              </w:tabs>
              <w:rPr>
                <w:sz w:val="16"/>
                <w:szCs w:val="16"/>
              </w:rPr>
            </w:pPr>
            <w:r w:rsidRPr="007F0DEF">
              <w:rPr>
                <w:sz w:val="16"/>
                <w:szCs w:val="16"/>
              </w:rPr>
              <w:t>New Years' Day</w:t>
            </w:r>
          </w:p>
        </w:tc>
        <w:tc>
          <w:tcPr>
            <w:tcW w:w="2880" w:type="dxa"/>
            <w:tcBorders>
              <w:top w:val="single" w:sz="4" w:space="0" w:color="auto"/>
              <w:left w:val="nil"/>
              <w:bottom w:val="single" w:sz="4" w:space="0" w:color="auto"/>
              <w:right w:val="nil"/>
            </w:tcBorders>
          </w:tcPr>
          <w:p w14:paraId="4F3DDFB0" w14:textId="77777777" w:rsidR="007F0DEF" w:rsidRPr="007F0DEF" w:rsidRDefault="007F0DEF" w:rsidP="007F0DEF">
            <w:pPr>
              <w:tabs>
                <w:tab w:val="left" w:pos="180"/>
              </w:tabs>
              <w:rPr>
                <w:sz w:val="16"/>
                <w:szCs w:val="16"/>
              </w:rPr>
            </w:pPr>
            <w:r w:rsidRPr="007F0DEF">
              <w:rPr>
                <w:sz w:val="16"/>
                <w:szCs w:val="16"/>
              </w:rPr>
              <w:t xml:space="preserve">Fourth of July </w:t>
            </w:r>
          </w:p>
          <w:p w14:paraId="13BB3DC1" w14:textId="77777777" w:rsidR="007F0DEF" w:rsidRPr="007F0DEF" w:rsidRDefault="007F0DEF" w:rsidP="007F0DEF">
            <w:pPr>
              <w:tabs>
                <w:tab w:val="left" w:pos="180"/>
              </w:tabs>
              <w:rPr>
                <w:sz w:val="16"/>
                <w:szCs w:val="16"/>
              </w:rPr>
            </w:pPr>
            <w:r w:rsidRPr="007F0DEF">
              <w:rPr>
                <w:sz w:val="16"/>
                <w:szCs w:val="16"/>
              </w:rPr>
              <w:t xml:space="preserve">Labor Day </w:t>
            </w:r>
          </w:p>
          <w:p w14:paraId="3EC6C856" w14:textId="77777777" w:rsidR="007F0DEF" w:rsidRDefault="007F0DEF" w:rsidP="007F0DEF">
            <w:pPr>
              <w:tabs>
                <w:tab w:val="left" w:pos="180"/>
              </w:tabs>
              <w:rPr>
                <w:sz w:val="16"/>
                <w:szCs w:val="16"/>
              </w:rPr>
            </w:pPr>
            <w:r w:rsidRPr="007F0DEF">
              <w:rPr>
                <w:sz w:val="16"/>
                <w:szCs w:val="16"/>
              </w:rPr>
              <w:t xml:space="preserve">Thanksgiving &amp; day following </w:t>
            </w:r>
          </w:p>
          <w:p w14:paraId="113CCE49" w14:textId="7B77D22B" w:rsidR="007F0DEF" w:rsidRPr="007F0DEF" w:rsidRDefault="007F0DEF" w:rsidP="007F0DEF">
            <w:pPr>
              <w:tabs>
                <w:tab w:val="left" w:pos="180"/>
              </w:tabs>
              <w:rPr>
                <w:sz w:val="16"/>
                <w:szCs w:val="16"/>
              </w:rPr>
            </w:pPr>
            <w:r w:rsidRPr="007F0DEF">
              <w:rPr>
                <w:sz w:val="16"/>
                <w:szCs w:val="16"/>
              </w:rPr>
              <w:t xml:space="preserve">Christmas Eve </w:t>
            </w:r>
          </w:p>
          <w:p w14:paraId="64C290B2" w14:textId="77777777" w:rsidR="007F0DEF" w:rsidRPr="007F0DEF" w:rsidRDefault="007F0DEF" w:rsidP="007F0DEF">
            <w:pPr>
              <w:tabs>
                <w:tab w:val="left" w:pos="180"/>
              </w:tabs>
              <w:rPr>
                <w:sz w:val="16"/>
                <w:szCs w:val="16"/>
              </w:rPr>
            </w:pPr>
            <w:r w:rsidRPr="007F0DEF">
              <w:rPr>
                <w:sz w:val="16"/>
                <w:szCs w:val="16"/>
              </w:rPr>
              <w:t xml:space="preserve">Christmas Day </w:t>
            </w:r>
          </w:p>
          <w:p w14:paraId="1735F620" w14:textId="77777777" w:rsidR="007F0DEF" w:rsidRPr="007F0DEF" w:rsidRDefault="007F0DEF" w:rsidP="007F0DEF">
            <w:pPr>
              <w:tabs>
                <w:tab w:val="left" w:pos="180"/>
              </w:tabs>
              <w:rPr>
                <w:sz w:val="16"/>
                <w:szCs w:val="16"/>
              </w:rPr>
            </w:pPr>
            <w:r w:rsidRPr="007F0DEF">
              <w:rPr>
                <w:sz w:val="16"/>
                <w:szCs w:val="16"/>
              </w:rPr>
              <w:t xml:space="preserve">New Years' Day </w:t>
            </w:r>
          </w:p>
          <w:p w14:paraId="21EE69B0" w14:textId="77777777" w:rsidR="007F0DEF" w:rsidRPr="007F0DEF" w:rsidRDefault="007F0DEF" w:rsidP="007F0DEF">
            <w:pPr>
              <w:tabs>
                <w:tab w:val="left" w:pos="180"/>
              </w:tabs>
              <w:rPr>
                <w:sz w:val="16"/>
                <w:szCs w:val="16"/>
              </w:rPr>
            </w:pPr>
            <w:r w:rsidRPr="007F0DEF">
              <w:rPr>
                <w:sz w:val="16"/>
                <w:szCs w:val="16"/>
              </w:rPr>
              <w:t>Spring Break (2 days)</w:t>
            </w:r>
          </w:p>
          <w:p w14:paraId="617BCF7A" w14:textId="25C8C305" w:rsidR="007F0DEF" w:rsidRPr="007F0DEF" w:rsidRDefault="007F0DEF" w:rsidP="007F0DEF">
            <w:pPr>
              <w:tabs>
                <w:tab w:val="left" w:pos="180"/>
              </w:tabs>
              <w:rPr>
                <w:sz w:val="16"/>
                <w:szCs w:val="16"/>
              </w:rPr>
            </w:pPr>
          </w:p>
        </w:tc>
      </w:tr>
      <w:tr w:rsidR="007F0DEF" w14:paraId="31AEEFE8" w14:textId="77777777" w:rsidTr="003F19AD">
        <w:tc>
          <w:tcPr>
            <w:tcW w:w="1872" w:type="dxa"/>
            <w:tcBorders>
              <w:top w:val="single" w:sz="4" w:space="0" w:color="auto"/>
              <w:left w:val="nil"/>
              <w:bottom w:val="single" w:sz="4" w:space="0" w:color="auto"/>
              <w:right w:val="nil"/>
            </w:tcBorders>
          </w:tcPr>
          <w:p w14:paraId="795B31BC" w14:textId="4F978C06" w:rsidR="007F0DEF" w:rsidRPr="007F0DEF" w:rsidRDefault="007F0DEF" w:rsidP="007F0DEF">
            <w:pPr>
              <w:tabs>
                <w:tab w:val="left" w:pos="180"/>
              </w:tabs>
              <w:rPr>
                <w:b/>
                <w:bCs/>
                <w:sz w:val="18"/>
                <w:szCs w:val="18"/>
              </w:rPr>
            </w:pPr>
            <w:r w:rsidRPr="007F0DEF">
              <w:rPr>
                <w:b/>
                <w:bCs/>
                <w:sz w:val="18"/>
                <w:szCs w:val="18"/>
              </w:rPr>
              <w:t>Floating Holidays</w:t>
            </w:r>
          </w:p>
        </w:tc>
        <w:tc>
          <w:tcPr>
            <w:tcW w:w="2880" w:type="dxa"/>
            <w:tcBorders>
              <w:top w:val="single" w:sz="4" w:space="0" w:color="auto"/>
              <w:left w:val="nil"/>
              <w:bottom w:val="single" w:sz="4" w:space="0" w:color="auto"/>
              <w:right w:val="nil"/>
            </w:tcBorders>
          </w:tcPr>
          <w:p w14:paraId="3A8FF1B5" w14:textId="42FAD1AD" w:rsidR="007F0DEF" w:rsidRPr="007F0DEF" w:rsidRDefault="007F0DEF" w:rsidP="007F0DEF">
            <w:pPr>
              <w:tabs>
                <w:tab w:val="left" w:pos="180"/>
              </w:tabs>
              <w:rPr>
                <w:sz w:val="16"/>
                <w:szCs w:val="16"/>
              </w:rPr>
            </w:pPr>
            <w:r w:rsidRPr="007F0DEF">
              <w:rPr>
                <w:sz w:val="16"/>
                <w:szCs w:val="16"/>
              </w:rPr>
              <w:t>Not eligible</w:t>
            </w:r>
          </w:p>
        </w:tc>
        <w:tc>
          <w:tcPr>
            <w:tcW w:w="2880" w:type="dxa"/>
            <w:tcBorders>
              <w:top w:val="single" w:sz="4" w:space="0" w:color="auto"/>
              <w:left w:val="nil"/>
              <w:bottom w:val="single" w:sz="4" w:space="0" w:color="auto"/>
              <w:right w:val="nil"/>
            </w:tcBorders>
          </w:tcPr>
          <w:p w14:paraId="3F3882B2" w14:textId="4CD4E537" w:rsidR="007F0DEF" w:rsidRPr="007F0DEF" w:rsidRDefault="007F0DEF" w:rsidP="007F0DEF">
            <w:pPr>
              <w:tabs>
                <w:tab w:val="left" w:pos="180"/>
              </w:tabs>
              <w:rPr>
                <w:sz w:val="16"/>
                <w:szCs w:val="16"/>
              </w:rPr>
            </w:pPr>
            <w:r w:rsidRPr="007F0DEF">
              <w:rPr>
                <w:sz w:val="16"/>
                <w:szCs w:val="16"/>
              </w:rPr>
              <w:t>Not eligible</w:t>
            </w:r>
          </w:p>
        </w:tc>
        <w:tc>
          <w:tcPr>
            <w:tcW w:w="2880" w:type="dxa"/>
            <w:tcBorders>
              <w:top w:val="single" w:sz="4" w:space="0" w:color="auto"/>
              <w:left w:val="nil"/>
              <w:bottom w:val="single" w:sz="4" w:space="0" w:color="auto"/>
              <w:right w:val="nil"/>
            </w:tcBorders>
          </w:tcPr>
          <w:p w14:paraId="09EAA007" w14:textId="77777777" w:rsidR="007F0DEF" w:rsidRDefault="007F0DEF" w:rsidP="007F0DEF">
            <w:pPr>
              <w:tabs>
                <w:tab w:val="left" w:pos="180"/>
              </w:tabs>
              <w:rPr>
                <w:sz w:val="16"/>
                <w:szCs w:val="16"/>
              </w:rPr>
            </w:pPr>
            <w:r w:rsidRPr="007F0DEF">
              <w:rPr>
                <w:sz w:val="16"/>
                <w:szCs w:val="16"/>
              </w:rPr>
              <w:t xml:space="preserve">Instructional - 3 days </w:t>
            </w:r>
          </w:p>
          <w:p w14:paraId="14E732D6" w14:textId="6B0069E0" w:rsidR="007F0DEF" w:rsidRPr="007F0DEF" w:rsidRDefault="007F0DEF" w:rsidP="007F0DEF">
            <w:pPr>
              <w:tabs>
                <w:tab w:val="left" w:pos="180"/>
              </w:tabs>
              <w:rPr>
                <w:sz w:val="16"/>
                <w:szCs w:val="16"/>
              </w:rPr>
            </w:pPr>
            <w:r w:rsidRPr="007F0DEF">
              <w:rPr>
                <w:sz w:val="16"/>
                <w:szCs w:val="16"/>
              </w:rPr>
              <w:t>Administrators - 6 days</w:t>
            </w:r>
          </w:p>
          <w:p w14:paraId="75FACD9D" w14:textId="68E0D8B9" w:rsidR="007F0DEF" w:rsidRPr="007F0DEF" w:rsidRDefault="007F0DEF" w:rsidP="007F0DEF">
            <w:pPr>
              <w:tabs>
                <w:tab w:val="left" w:pos="180"/>
              </w:tabs>
              <w:rPr>
                <w:sz w:val="16"/>
                <w:szCs w:val="16"/>
              </w:rPr>
            </w:pPr>
          </w:p>
        </w:tc>
      </w:tr>
      <w:tr w:rsidR="007F0DEF" w14:paraId="64374A2E" w14:textId="77777777" w:rsidTr="003F19AD">
        <w:tc>
          <w:tcPr>
            <w:tcW w:w="1872" w:type="dxa"/>
            <w:tcBorders>
              <w:top w:val="single" w:sz="4" w:space="0" w:color="auto"/>
              <w:left w:val="nil"/>
              <w:bottom w:val="nil"/>
              <w:right w:val="nil"/>
            </w:tcBorders>
          </w:tcPr>
          <w:p w14:paraId="1DA2C670" w14:textId="2C23B9B6" w:rsidR="007F0DEF" w:rsidRPr="007F0DEF" w:rsidRDefault="007F0DEF" w:rsidP="007F0DEF">
            <w:pPr>
              <w:tabs>
                <w:tab w:val="left" w:pos="180"/>
              </w:tabs>
              <w:rPr>
                <w:b/>
                <w:bCs/>
                <w:sz w:val="18"/>
                <w:szCs w:val="18"/>
              </w:rPr>
            </w:pPr>
            <w:r w:rsidRPr="007F0DEF">
              <w:rPr>
                <w:b/>
                <w:bCs/>
                <w:sz w:val="18"/>
                <w:szCs w:val="18"/>
              </w:rPr>
              <w:t>Vacation</w:t>
            </w:r>
            <w:r w:rsidR="00711AB3">
              <w:rPr>
                <w:b/>
                <w:bCs/>
                <w:sz w:val="18"/>
                <w:szCs w:val="18"/>
              </w:rPr>
              <w:t>*</w:t>
            </w:r>
          </w:p>
        </w:tc>
        <w:tc>
          <w:tcPr>
            <w:tcW w:w="2880" w:type="dxa"/>
            <w:tcBorders>
              <w:top w:val="single" w:sz="4" w:space="0" w:color="auto"/>
              <w:left w:val="nil"/>
              <w:bottom w:val="nil"/>
              <w:right w:val="nil"/>
            </w:tcBorders>
          </w:tcPr>
          <w:p w14:paraId="08A36E83" w14:textId="5B2A6B71" w:rsidR="007F0DEF" w:rsidRPr="007F0DEF" w:rsidRDefault="007F0DEF" w:rsidP="007F0DEF">
            <w:pPr>
              <w:tabs>
                <w:tab w:val="left" w:pos="180"/>
              </w:tabs>
              <w:rPr>
                <w:sz w:val="16"/>
                <w:szCs w:val="16"/>
              </w:rPr>
            </w:pPr>
            <w:r w:rsidRPr="007F0DEF">
              <w:rPr>
                <w:sz w:val="16"/>
                <w:szCs w:val="16"/>
              </w:rPr>
              <w:t>Not eligible</w:t>
            </w:r>
          </w:p>
        </w:tc>
        <w:tc>
          <w:tcPr>
            <w:tcW w:w="2880" w:type="dxa"/>
            <w:tcBorders>
              <w:top w:val="single" w:sz="4" w:space="0" w:color="auto"/>
              <w:left w:val="nil"/>
              <w:bottom w:val="nil"/>
              <w:right w:val="nil"/>
            </w:tcBorders>
          </w:tcPr>
          <w:p w14:paraId="00D3576F" w14:textId="0568B60E" w:rsidR="007F0DEF" w:rsidRPr="007F0DEF" w:rsidRDefault="007F0DEF" w:rsidP="007F0DEF">
            <w:pPr>
              <w:tabs>
                <w:tab w:val="left" w:pos="180"/>
              </w:tabs>
              <w:rPr>
                <w:sz w:val="16"/>
                <w:szCs w:val="16"/>
              </w:rPr>
            </w:pPr>
            <w:r w:rsidRPr="007F0DEF">
              <w:rPr>
                <w:sz w:val="16"/>
                <w:szCs w:val="16"/>
              </w:rPr>
              <w:t>Not eligible</w:t>
            </w:r>
          </w:p>
        </w:tc>
        <w:tc>
          <w:tcPr>
            <w:tcW w:w="2880" w:type="dxa"/>
            <w:tcBorders>
              <w:top w:val="single" w:sz="4" w:space="0" w:color="auto"/>
              <w:left w:val="nil"/>
              <w:bottom w:val="nil"/>
              <w:right w:val="nil"/>
            </w:tcBorders>
          </w:tcPr>
          <w:p w14:paraId="7A0BE039" w14:textId="1FFF3A20" w:rsidR="007F0DEF" w:rsidRPr="007F0DEF" w:rsidRDefault="007F0DEF" w:rsidP="007F0DEF">
            <w:pPr>
              <w:tabs>
                <w:tab w:val="left" w:pos="180"/>
              </w:tabs>
              <w:rPr>
                <w:sz w:val="16"/>
                <w:szCs w:val="16"/>
              </w:rPr>
            </w:pPr>
            <w:r w:rsidRPr="007F0DEF">
              <w:rPr>
                <w:sz w:val="16"/>
                <w:szCs w:val="16"/>
              </w:rPr>
              <w:t>Eligible for vacation leave.</w:t>
            </w:r>
          </w:p>
          <w:p w14:paraId="1D65A795" w14:textId="5FDABD51" w:rsidR="007F0DEF" w:rsidRPr="007F0DEF" w:rsidRDefault="007F0DEF" w:rsidP="007F0DEF">
            <w:pPr>
              <w:tabs>
                <w:tab w:val="left" w:pos="180"/>
              </w:tabs>
              <w:rPr>
                <w:sz w:val="16"/>
                <w:szCs w:val="16"/>
              </w:rPr>
            </w:pPr>
          </w:p>
          <w:tbl>
            <w:tblPr>
              <w:tblStyle w:val="TableGrid"/>
              <w:tblW w:w="0" w:type="auto"/>
              <w:tblLook w:val="04A0" w:firstRow="1" w:lastRow="0" w:firstColumn="1" w:lastColumn="0" w:noHBand="0" w:noVBand="1"/>
            </w:tblPr>
            <w:tblGrid>
              <w:gridCol w:w="931"/>
              <w:gridCol w:w="790"/>
              <w:gridCol w:w="773"/>
            </w:tblGrid>
            <w:tr w:rsidR="00711AB3" w:rsidRPr="007F0DEF" w14:paraId="1716D1DD" w14:textId="77777777" w:rsidTr="00C82536">
              <w:tc>
                <w:tcPr>
                  <w:tcW w:w="931" w:type="dxa"/>
                </w:tcPr>
                <w:p w14:paraId="2EB1B015" w14:textId="77777777" w:rsidR="00711AB3" w:rsidRPr="007F0DEF" w:rsidRDefault="00711AB3" w:rsidP="00711AB3">
                  <w:pPr>
                    <w:tabs>
                      <w:tab w:val="left" w:pos="180"/>
                    </w:tabs>
                    <w:rPr>
                      <w:sz w:val="16"/>
                      <w:szCs w:val="16"/>
                    </w:rPr>
                  </w:pPr>
                  <w:r w:rsidRPr="007F0DEF">
                    <w:rPr>
                      <w:sz w:val="16"/>
                      <w:szCs w:val="16"/>
                    </w:rPr>
                    <w:t>Years of Experience</w:t>
                  </w:r>
                </w:p>
              </w:tc>
              <w:tc>
                <w:tcPr>
                  <w:tcW w:w="790" w:type="dxa"/>
                </w:tcPr>
                <w:p w14:paraId="71BCDF48" w14:textId="77777777" w:rsidR="00711AB3" w:rsidRPr="007F0DEF" w:rsidRDefault="00711AB3" w:rsidP="00711AB3">
                  <w:pPr>
                    <w:tabs>
                      <w:tab w:val="left" w:pos="180"/>
                    </w:tabs>
                    <w:rPr>
                      <w:sz w:val="16"/>
                      <w:szCs w:val="16"/>
                    </w:rPr>
                  </w:pPr>
                  <w:r w:rsidRPr="007F0DEF">
                    <w:rPr>
                      <w:sz w:val="16"/>
                      <w:szCs w:val="16"/>
                    </w:rPr>
                    <w:t>Days of Vacation</w:t>
                  </w:r>
                </w:p>
              </w:tc>
              <w:tc>
                <w:tcPr>
                  <w:tcW w:w="773" w:type="dxa"/>
                </w:tcPr>
                <w:p w14:paraId="75CEBC32" w14:textId="77777777" w:rsidR="00711AB3" w:rsidRPr="007F0DEF" w:rsidRDefault="00711AB3" w:rsidP="00711AB3">
                  <w:pPr>
                    <w:tabs>
                      <w:tab w:val="left" w:pos="180"/>
                    </w:tabs>
                    <w:rPr>
                      <w:sz w:val="16"/>
                      <w:szCs w:val="16"/>
                    </w:rPr>
                  </w:pPr>
                  <w:r w:rsidRPr="007F0DEF">
                    <w:rPr>
                      <w:sz w:val="16"/>
                      <w:szCs w:val="16"/>
                    </w:rPr>
                    <w:t>Monthly Rate</w:t>
                  </w:r>
                </w:p>
              </w:tc>
            </w:tr>
            <w:tr w:rsidR="00711AB3" w:rsidRPr="007F0DEF" w14:paraId="0A3BC88C" w14:textId="77777777" w:rsidTr="00C82536">
              <w:tc>
                <w:tcPr>
                  <w:tcW w:w="931" w:type="dxa"/>
                </w:tcPr>
                <w:p w14:paraId="617DBCF6" w14:textId="77777777" w:rsidR="00711AB3" w:rsidRPr="007F0DEF" w:rsidRDefault="00711AB3" w:rsidP="00711AB3">
                  <w:pPr>
                    <w:tabs>
                      <w:tab w:val="left" w:pos="180"/>
                    </w:tabs>
                    <w:rPr>
                      <w:sz w:val="16"/>
                      <w:szCs w:val="16"/>
                    </w:rPr>
                  </w:pPr>
                  <w:r w:rsidRPr="007F0DEF">
                    <w:rPr>
                      <w:sz w:val="16"/>
                      <w:szCs w:val="16"/>
                    </w:rPr>
                    <w:t>0-2</w:t>
                  </w:r>
                </w:p>
              </w:tc>
              <w:tc>
                <w:tcPr>
                  <w:tcW w:w="790" w:type="dxa"/>
                </w:tcPr>
                <w:p w14:paraId="2FC7139E" w14:textId="77777777" w:rsidR="00711AB3" w:rsidRPr="007F0DEF" w:rsidRDefault="00711AB3" w:rsidP="00711AB3">
                  <w:pPr>
                    <w:tabs>
                      <w:tab w:val="left" w:pos="180"/>
                    </w:tabs>
                    <w:rPr>
                      <w:sz w:val="16"/>
                      <w:szCs w:val="16"/>
                    </w:rPr>
                  </w:pPr>
                  <w:r w:rsidRPr="007F0DEF">
                    <w:rPr>
                      <w:sz w:val="16"/>
                      <w:szCs w:val="16"/>
                    </w:rPr>
                    <w:t>10</w:t>
                  </w:r>
                </w:p>
              </w:tc>
              <w:tc>
                <w:tcPr>
                  <w:tcW w:w="773" w:type="dxa"/>
                </w:tcPr>
                <w:p w14:paraId="03485D9B" w14:textId="77777777" w:rsidR="00711AB3" w:rsidRPr="007F0DEF" w:rsidRDefault="00711AB3" w:rsidP="00711AB3">
                  <w:pPr>
                    <w:tabs>
                      <w:tab w:val="left" w:pos="180"/>
                    </w:tabs>
                    <w:rPr>
                      <w:sz w:val="16"/>
                      <w:szCs w:val="16"/>
                    </w:rPr>
                  </w:pPr>
                  <w:r w:rsidRPr="007F0DEF">
                    <w:rPr>
                      <w:sz w:val="16"/>
                      <w:szCs w:val="16"/>
                    </w:rPr>
                    <w:t>5/6</w:t>
                  </w:r>
                </w:p>
              </w:tc>
            </w:tr>
            <w:tr w:rsidR="00711AB3" w:rsidRPr="007F0DEF" w14:paraId="6ACF5577" w14:textId="77777777" w:rsidTr="00C82536">
              <w:tc>
                <w:tcPr>
                  <w:tcW w:w="931" w:type="dxa"/>
                </w:tcPr>
                <w:p w14:paraId="3289500B" w14:textId="77777777" w:rsidR="00711AB3" w:rsidRPr="007F0DEF" w:rsidRDefault="00711AB3" w:rsidP="00711AB3">
                  <w:pPr>
                    <w:tabs>
                      <w:tab w:val="left" w:pos="180"/>
                    </w:tabs>
                    <w:rPr>
                      <w:sz w:val="16"/>
                      <w:szCs w:val="16"/>
                    </w:rPr>
                  </w:pPr>
                  <w:r w:rsidRPr="007F0DEF">
                    <w:rPr>
                      <w:sz w:val="16"/>
                      <w:szCs w:val="16"/>
                    </w:rPr>
                    <w:t>3-5</w:t>
                  </w:r>
                </w:p>
              </w:tc>
              <w:tc>
                <w:tcPr>
                  <w:tcW w:w="790" w:type="dxa"/>
                </w:tcPr>
                <w:p w14:paraId="58D094C5" w14:textId="77777777" w:rsidR="00711AB3" w:rsidRPr="007F0DEF" w:rsidRDefault="00711AB3" w:rsidP="00711AB3">
                  <w:pPr>
                    <w:tabs>
                      <w:tab w:val="left" w:pos="180"/>
                    </w:tabs>
                    <w:rPr>
                      <w:sz w:val="16"/>
                      <w:szCs w:val="16"/>
                    </w:rPr>
                  </w:pPr>
                  <w:r w:rsidRPr="007F0DEF">
                    <w:rPr>
                      <w:sz w:val="16"/>
                      <w:szCs w:val="16"/>
                    </w:rPr>
                    <w:t>12</w:t>
                  </w:r>
                </w:p>
              </w:tc>
              <w:tc>
                <w:tcPr>
                  <w:tcW w:w="773" w:type="dxa"/>
                </w:tcPr>
                <w:p w14:paraId="54E831E7" w14:textId="77777777" w:rsidR="00711AB3" w:rsidRPr="007F0DEF" w:rsidRDefault="00711AB3" w:rsidP="00711AB3">
                  <w:pPr>
                    <w:tabs>
                      <w:tab w:val="left" w:pos="180"/>
                    </w:tabs>
                    <w:rPr>
                      <w:sz w:val="16"/>
                      <w:szCs w:val="16"/>
                    </w:rPr>
                  </w:pPr>
                  <w:r w:rsidRPr="007F0DEF">
                    <w:rPr>
                      <w:sz w:val="16"/>
                      <w:szCs w:val="16"/>
                    </w:rPr>
                    <w:t>1</w:t>
                  </w:r>
                </w:p>
              </w:tc>
            </w:tr>
            <w:tr w:rsidR="00711AB3" w:rsidRPr="007F0DEF" w14:paraId="15D78443" w14:textId="77777777" w:rsidTr="00C82536">
              <w:tc>
                <w:tcPr>
                  <w:tcW w:w="931" w:type="dxa"/>
                </w:tcPr>
                <w:p w14:paraId="2F0E9B4F" w14:textId="77777777" w:rsidR="00711AB3" w:rsidRPr="007F0DEF" w:rsidRDefault="00711AB3" w:rsidP="00711AB3">
                  <w:pPr>
                    <w:tabs>
                      <w:tab w:val="left" w:pos="180"/>
                    </w:tabs>
                    <w:rPr>
                      <w:sz w:val="16"/>
                      <w:szCs w:val="16"/>
                    </w:rPr>
                  </w:pPr>
                  <w:r w:rsidRPr="007F0DEF">
                    <w:rPr>
                      <w:sz w:val="16"/>
                      <w:szCs w:val="16"/>
                    </w:rPr>
                    <w:t>6-10</w:t>
                  </w:r>
                </w:p>
              </w:tc>
              <w:tc>
                <w:tcPr>
                  <w:tcW w:w="790" w:type="dxa"/>
                </w:tcPr>
                <w:p w14:paraId="5E6900E3" w14:textId="77777777" w:rsidR="00711AB3" w:rsidRPr="007F0DEF" w:rsidRDefault="00711AB3" w:rsidP="00711AB3">
                  <w:pPr>
                    <w:tabs>
                      <w:tab w:val="left" w:pos="180"/>
                    </w:tabs>
                    <w:rPr>
                      <w:sz w:val="16"/>
                      <w:szCs w:val="16"/>
                    </w:rPr>
                  </w:pPr>
                  <w:r w:rsidRPr="007F0DEF">
                    <w:rPr>
                      <w:sz w:val="16"/>
                      <w:szCs w:val="16"/>
                    </w:rPr>
                    <w:t>15</w:t>
                  </w:r>
                </w:p>
              </w:tc>
              <w:tc>
                <w:tcPr>
                  <w:tcW w:w="773" w:type="dxa"/>
                </w:tcPr>
                <w:p w14:paraId="7D53E079" w14:textId="77777777" w:rsidR="00711AB3" w:rsidRPr="007F0DEF" w:rsidRDefault="00711AB3" w:rsidP="00711AB3">
                  <w:pPr>
                    <w:tabs>
                      <w:tab w:val="left" w:pos="180"/>
                    </w:tabs>
                    <w:rPr>
                      <w:sz w:val="16"/>
                      <w:szCs w:val="16"/>
                    </w:rPr>
                  </w:pPr>
                  <w:r w:rsidRPr="007F0DEF">
                    <w:rPr>
                      <w:sz w:val="16"/>
                      <w:szCs w:val="16"/>
                    </w:rPr>
                    <w:t>1</w:t>
                  </w:r>
                  <w:r w:rsidRPr="007F0DEF">
                    <w:rPr>
                      <w:rFonts w:cstheme="minorHAnsi"/>
                      <w:sz w:val="16"/>
                      <w:szCs w:val="16"/>
                    </w:rPr>
                    <w:t>⅟₄</w:t>
                  </w:r>
                </w:p>
              </w:tc>
            </w:tr>
            <w:tr w:rsidR="00711AB3" w:rsidRPr="007F0DEF" w14:paraId="1927EFB5" w14:textId="77777777" w:rsidTr="00C82536">
              <w:tc>
                <w:tcPr>
                  <w:tcW w:w="931" w:type="dxa"/>
                </w:tcPr>
                <w:p w14:paraId="07F9AD06" w14:textId="77777777" w:rsidR="00711AB3" w:rsidRPr="007F0DEF" w:rsidRDefault="00711AB3" w:rsidP="00711AB3">
                  <w:pPr>
                    <w:tabs>
                      <w:tab w:val="left" w:pos="180"/>
                    </w:tabs>
                    <w:rPr>
                      <w:sz w:val="16"/>
                      <w:szCs w:val="16"/>
                    </w:rPr>
                  </w:pPr>
                  <w:r w:rsidRPr="007F0DEF">
                    <w:rPr>
                      <w:sz w:val="16"/>
                      <w:szCs w:val="16"/>
                    </w:rPr>
                    <w:t>11+</w:t>
                  </w:r>
                </w:p>
              </w:tc>
              <w:tc>
                <w:tcPr>
                  <w:tcW w:w="790" w:type="dxa"/>
                </w:tcPr>
                <w:p w14:paraId="106F78E1" w14:textId="77777777" w:rsidR="00711AB3" w:rsidRPr="007F0DEF" w:rsidRDefault="00711AB3" w:rsidP="00711AB3">
                  <w:pPr>
                    <w:tabs>
                      <w:tab w:val="left" w:pos="180"/>
                    </w:tabs>
                    <w:rPr>
                      <w:sz w:val="16"/>
                      <w:szCs w:val="16"/>
                    </w:rPr>
                  </w:pPr>
                  <w:r w:rsidRPr="007F0DEF">
                    <w:rPr>
                      <w:sz w:val="16"/>
                      <w:szCs w:val="16"/>
                    </w:rPr>
                    <w:t>18</w:t>
                  </w:r>
                </w:p>
              </w:tc>
              <w:tc>
                <w:tcPr>
                  <w:tcW w:w="773" w:type="dxa"/>
                </w:tcPr>
                <w:p w14:paraId="1F7CFDF9" w14:textId="77777777" w:rsidR="00711AB3" w:rsidRPr="007F0DEF" w:rsidRDefault="00711AB3" w:rsidP="00711AB3">
                  <w:pPr>
                    <w:tabs>
                      <w:tab w:val="left" w:pos="180"/>
                    </w:tabs>
                    <w:rPr>
                      <w:sz w:val="16"/>
                      <w:szCs w:val="16"/>
                    </w:rPr>
                  </w:pPr>
                  <w:r w:rsidRPr="007F0DEF">
                    <w:rPr>
                      <w:sz w:val="16"/>
                      <w:szCs w:val="16"/>
                    </w:rPr>
                    <w:t>1</w:t>
                  </w:r>
                  <w:r w:rsidRPr="007F0DEF">
                    <w:rPr>
                      <w:rFonts w:cstheme="minorHAnsi"/>
                      <w:sz w:val="16"/>
                      <w:szCs w:val="16"/>
                    </w:rPr>
                    <w:t>½</w:t>
                  </w:r>
                </w:p>
              </w:tc>
            </w:tr>
          </w:tbl>
          <w:p w14:paraId="4DAADB73" w14:textId="77777777" w:rsidR="00711AB3" w:rsidRDefault="00711AB3" w:rsidP="007F0DEF">
            <w:pPr>
              <w:tabs>
                <w:tab w:val="left" w:pos="180"/>
              </w:tabs>
              <w:rPr>
                <w:sz w:val="16"/>
                <w:szCs w:val="16"/>
              </w:rPr>
            </w:pPr>
          </w:p>
          <w:p w14:paraId="46CDE782" w14:textId="53A3CAE0" w:rsidR="00711AB3" w:rsidRPr="007F0DEF" w:rsidRDefault="00711AB3" w:rsidP="007F0DEF">
            <w:pPr>
              <w:tabs>
                <w:tab w:val="left" w:pos="180"/>
              </w:tabs>
              <w:rPr>
                <w:sz w:val="16"/>
                <w:szCs w:val="16"/>
              </w:rPr>
            </w:pPr>
          </w:p>
        </w:tc>
      </w:tr>
    </w:tbl>
    <w:p w14:paraId="5DFC079C" w14:textId="7198557A" w:rsidR="007F0DEF" w:rsidRDefault="007F0DEF" w:rsidP="007F0DEF">
      <w:pPr>
        <w:tabs>
          <w:tab w:val="left" w:pos="180"/>
        </w:tabs>
        <w:spacing w:after="0"/>
        <w:rPr>
          <w:sz w:val="20"/>
          <w:szCs w:val="20"/>
        </w:rPr>
      </w:pPr>
    </w:p>
    <w:p w14:paraId="7C142BC4" w14:textId="469EABC7" w:rsidR="00711AB3" w:rsidRPr="00F41207" w:rsidRDefault="00711AB3" w:rsidP="00711AB3">
      <w:pPr>
        <w:tabs>
          <w:tab w:val="left" w:pos="180"/>
        </w:tabs>
        <w:spacing w:after="0"/>
        <w:rPr>
          <w:i/>
          <w:iCs/>
          <w:sz w:val="16"/>
          <w:szCs w:val="16"/>
        </w:rPr>
      </w:pPr>
      <w:r w:rsidRPr="00F41207">
        <w:rPr>
          <w:i/>
          <w:iCs/>
          <w:sz w:val="16"/>
          <w:szCs w:val="16"/>
        </w:rPr>
        <w:t xml:space="preserve">*Vacation time is earned in </w:t>
      </w:r>
      <w:r w:rsidR="00F41207" w:rsidRPr="00F41207">
        <w:rPr>
          <w:i/>
          <w:iCs/>
          <w:sz w:val="16"/>
          <w:szCs w:val="16"/>
        </w:rPr>
        <w:t>a given fiscal year to be used in the following fiscal year and is prorated accordingly.</w:t>
      </w:r>
    </w:p>
    <w:sectPr w:rsidR="00711AB3" w:rsidRPr="00F41207" w:rsidSect="00BD649B">
      <w:headerReference w:type="default" r:id="rId12"/>
      <w:pgSz w:w="12240" w:h="15840"/>
      <w:pgMar w:top="990" w:right="54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5222" w14:textId="77777777" w:rsidR="004A5561" w:rsidRDefault="004A5561" w:rsidP="007F0DEF">
      <w:pPr>
        <w:spacing w:after="0" w:line="240" w:lineRule="auto"/>
      </w:pPr>
      <w:r>
        <w:separator/>
      </w:r>
    </w:p>
  </w:endnote>
  <w:endnote w:type="continuationSeparator" w:id="0">
    <w:p w14:paraId="2D57FA13" w14:textId="77777777" w:rsidR="004A5561" w:rsidRDefault="004A5561" w:rsidP="007F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24B5" w14:textId="77777777" w:rsidR="004A5561" w:rsidRDefault="004A5561" w:rsidP="007F0DEF">
      <w:pPr>
        <w:spacing w:after="0" w:line="240" w:lineRule="auto"/>
      </w:pPr>
      <w:r>
        <w:separator/>
      </w:r>
    </w:p>
  </w:footnote>
  <w:footnote w:type="continuationSeparator" w:id="0">
    <w:p w14:paraId="48CC5913" w14:textId="77777777" w:rsidR="004A5561" w:rsidRDefault="004A5561" w:rsidP="007F0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FC00" w14:textId="77777777" w:rsidR="007F0DEF" w:rsidRPr="00BD649B" w:rsidRDefault="007F0DEF" w:rsidP="007F0DEF">
    <w:pPr>
      <w:spacing w:after="0"/>
      <w:jc w:val="center"/>
      <w:rPr>
        <w:b/>
        <w:bCs/>
        <w:sz w:val="32"/>
        <w:szCs w:val="32"/>
      </w:rPr>
    </w:pPr>
    <w:r w:rsidRPr="00BD649B">
      <w:rPr>
        <w:b/>
        <w:bCs/>
        <w:sz w:val="32"/>
        <w:szCs w:val="32"/>
      </w:rPr>
      <w:t>Now That You Have Been Hired</w:t>
    </w:r>
  </w:p>
  <w:p w14:paraId="09305EF3" w14:textId="77777777" w:rsidR="007F0DEF" w:rsidRPr="00BD649B" w:rsidRDefault="007F0DEF" w:rsidP="007F0DEF">
    <w:pPr>
      <w:pBdr>
        <w:bottom w:val="single" w:sz="4" w:space="1" w:color="auto"/>
      </w:pBdr>
      <w:spacing w:after="0"/>
      <w:jc w:val="center"/>
      <w:rPr>
        <w:b/>
        <w:bCs/>
        <w:sz w:val="28"/>
        <w:szCs w:val="28"/>
      </w:rPr>
    </w:pPr>
    <w:r w:rsidRPr="00BD649B">
      <w:rPr>
        <w:b/>
        <w:bCs/>
        <w:sz w:val="28"/>
        <w:szCs w:val="28"/>
      </w:rPr>
      <w:t>Frequently Asked Questions for Instructional Personnel</w:t>
    </w:r>
  </w:p>
  <w:p w14:paraId="1FB746AD" w14:textId="77777777" w:rsidR="007F0DEF" w:rsidRDefault="007F0DEF" w:rsidP="007F0DEF">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3398"/>
    <w:multiLevelType w:val="hybridMultilevel"/>
    <w:tmpl w:val="3730BD0A"/>
    <w:lvl w:ilvl="0" w:tplc="B2FA9E86">
      <w:numFmt w:val="bullet"/>
      <w:lvlText w:val="•"/>
      <w:lvlJc w:val="left"/>
      <w:pPr>
        <w:ind w:left="1170" w:hanging="72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73E1686"/>
    <w:multiLevelType w:val="hybridMultilevel"/>
    <w:tmpl w:val="A1BAE806"/>
    <w:lvl w:ilvl="0" w:tplc="B2FA9E86">
      <w:numFmt w:val="bullet"/>
      <w:lvlText w:val="•"/>
      <w:lvlJc w:val="left"/>
      <w:pPr>
        <w:ind w:left="1170" w:hanging="72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ED410AF"/>
    <w:multiLevelType w:val="hybridMultilevel"/>
    <w:tmpl w:val="8B72FF92"/>
    <w:lvl w:ilvl="0" w:tplc="B2FA9E86">
      <w:numFmt w:val="bullet"/>
      <w:lvlText w:val="•"/>
      <w:lvlJc w:val="left"/>
      <w:pPr>
        <w:ind w:left="1170" w:hanging="72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FA9527C"/>
    <w:multiLevelType w:val="hybridMultilevel"/>
    <w:tmpl w:val="6040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84A4E"/>
    <w:multiLevelType w:val="hybridMultilevel"/>
    <w:tmpl w:val="C55A9182"/>
    <w:lvl w:ilvl="0" w:tplc="B2FA9E8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B08B9"/>
    <w:multiLevelType w:val="hybridMultilevel"/>
    <w:tmpl w:val="B1DE3444"/>
    <w:lvl w:ilvl="0" w:tplc="543E3626">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F4C2D"/>
    <w:multiLevelType w:val="hybridMultilevel"/>
    <w:tmpl w:val="1B4CBCAE"/>
    <w:lvl w:ilvl="0" w:tplc="B2FA9E86">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B3943"/>
    <w:multiLevelType w:val="hybridMultilevel"/>
    <w:tmpl w:val="D87A5ADC"/>
    <w:lvl w:ilvl="0" w:tplc="B2FA9E86">
      <w:numFmt w:val="bullet"/>
      <w:lvlText w:val="•"/>
      <w:lvlJc w:val="left"/>
      <w:pPr>
        <w:ind w:left="1170" w:hanging="72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55876008"/>
    <w:multiLevelType w:val="hybridMultilevel"/>
    <w:tmpl w:val="C0C8518E"/>
    <w:lvl w:ilvl="0" w:tplc="B2FA9E86">
      <w:numFmt w:val="bullet"/>
      <w:lvlText w:val="•"/>
      <w:lvlJc w:val="left"/>
      <w:pPr>
        <w:ind w:left="1170" w:hanging="72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58DE0069"/>
    <w:multiLevelType w:val="hybridMultilevel"/>
    <w:tmpl w:val="D5409158"/>
    <w:lvl w:ilvl="0" w:tplc="B2FA9E8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B6D9E"/>
    <w:multiLevelType w:val="hybridMultilevel"/>
    <w:tmpl w:val="180AA014"/>
    <w:lvl w:ilvl="0" w:tplc="B2FA9E8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623B93"/>
    <w:multiLevelType w:val="hybridMultilevel"/>
    <w:tmpl w:val="89529B84"/>
    <w:lvl w:ilvl="0" w:tplc="B2FA9E8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3001E8"/>
    <w:multiLevelType w:val="hybridMultilevel"/>
    <w:tmpl w:val="A9DE2150"/>
    <w:lvl w:ilvl="0" w:tplc="B2FA9E8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76ABB"/>
    <w:multiLevelType w:val="hybridMultilevel"/>
    <w:tmpl w:val="AEC2D63E"/>
    <w:lvl w:ilvl="0" w:tplc="B2FA9E8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3"/>
  </w:num>
  <w:num w:numId="4">
    <w:abstractNumId w:val="11"/>
  </w:num>
  <w:num w:numId="5">
    <w:abstractNumId w:val="8"/>
  </w:num>
  <w:num w:numId="6">
    <w:abstractNumId w:val="7"/>
  </w:num>
  <w:num w:numId="7">
    <w:abstractNumId w:val="10"/>
  </w:num>
  <w:num w:numId="8">
    <w:abstractNumId w:val="0"/>
  </w:num>
  <w:num w:numId="9">
    <w:abstractNumId w:val="2"/>
  </w:num>
  <w:num w:numId="10">
    <w:abstractNumId w:val="1"/>
  </w:num>
  <w:num w:numId="11">
    <w:abstractNumId w:val="9"/>
  </w:num>
  <w:num w:numId="12">
    <w:abstractNumId w:val="4"/>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9B"/>
    <w:rsid w:val="001A3868"/>
    <w:rsid w:val="0022517F"/>
    <w:rsid w:val="003F19AD"/>
    <w:rsid w:val="00441FE9"/>
    <w:rsid w:val="004A5561"/>
    <w:rsid w:val="004D55C8"/>
    <w:rsid w:val="00711AB3"/>
    <w:rsid w:val="00770D9F"/>
    <w:rsid w:val="007F0DEF"/>
    <w:rsid w:val="00BD649B"/>
    <w:rsid w:val="00C81A5C"/>
    <w:rsid w:val="00CC3BBA"/>
    <w:rsid w:val="00F4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68B8"/>
  <w15:chartTrackingRefBased/>
  <w15:docId w15:val="{3AD60DE2-D84F-4634-8730-15B8C2F6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41FE9"/>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ListParagraph">
    <w:name w:val="List Paragraph"/>
    <w:basedOn w:val="Normal"/>
    <w:uiPriority w:val="34"/>
    <w:qFormat/>
    <w:rsid w:val="00BD649B"/>
    <w:pPr>
      <w:ind w:left="720"/>
      <w:contextualSpacing/>
    </w:pPr>
  </w:style>
  <w:style w:type="table" w:styleId="TableGrid">
    <w:name w:val="Table Grid"/>
    <w:basedOn w:val="TableNormal"/>
    <w:uiPriority w:val="39"/>
    <w:rsid w:val="00BD6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DEF"/>
  </w:style>
  <w:style w:type="paragraph" w:styleId="Footer">
    <w:name w:val="footer"/>
    <w:basedOn w:val="Normal"/>
    <w:link w:val="FooterChar"/>
    <w:uiPriority w:val="99"/>
    <w:unhideWhenUsed/>
    <w:rsid w:val="007F0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DEF"/>
  </w:style>
  <w:style w:type="character" w:styleId="Hyperlink">
    <w:name w:val="Hyperlink"/>
    <w:basedOn w:val="DefaultParagraphFont"/>
    <w:uiPriority w:val="99"/>
    <w:semiHidden/>
    <w:unhideWhenUsed/>
    <w:rsid w:val="00711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sau.k12.fl.us/cms/lib/FL02213748/Centricity/Domain/56/Experience%20Form.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ssau.k12.fl.us/cms/lib/FL02213748/Centricity/Domain/45/2021-2022%20PAYROLL%20CALENDAR%202.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ssau.k12.fl.us/Page/1771" TargetMode="External"/><Relationship Id="rId5" Type="http://schemas.openxmlformats.org/officeDocument/2006/relationships/footnotes" Target="footnotes.xml"/><Relationship Id="rId10" Type="http://schemas.openxmlformats.org/officeDocument/2006/relationships/hyperlink" Target="https://www.nassau.k12.fl.us/Page/2030" TargetMode="External"/><Relationship Id="rId4" Type="http://schemas.openxmlformats.org/officeDocument/2006/relationships/webSettings" Target="webSettings.xml"/><Relationship Id="rId9" Type="http://schemas.openxmlformats.org/officeDocument/2006/relationships/hyperlink" Target="https://www.nassau.k12.fl.us/Page/468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5364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Robert</dc:creator>
  <cp:keywords/>
  <dc:description/>
  <cp:lastModifiedBy>Leanne Peacock</cp:lastModifiedBy>
  <cp:revision>2</cp:revision>
  <dcterms:created xsi:type="dcterms:W3CDTF">2021-09-27T17:22:00Z</dcterms:created>
  <dcterms:modified xsi:type="dcterms:W3CDTF">2021-09-27T17:22:00Z</dcterms:modified>
</cp:coreProperties>
</file>